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DB" w:rsidRDefault="00DB3ADB" w:rsidP="00DB3ADB">
      <w:pPr>
        <w:pStyle w:val="Nagwek1"/>
        <w:rPr>
          <w:color w:val="C00000"/>
        </w:rPr>
      </w:pPr>
      <w:bookmarkStart w:id="0" w:name="_Toc336438129"/>
      <w:r w:rsidRPr="009B6E01">
        <w:rPr>
          <w:color w:val="C00000"/>
        </w:rPr>
        <w:t>Wstęp</w:t>
      </w:r>
      <w:bookmarkEnd w:id="0"/>
    </w:p>
    <w:p w:rsidR="00DB3ADB" w:rsidRDefault="00DB3ADB" w:rsidP="00DB3ADB">
      <w:pPr>
        <w:rPr>
          <w:sz w:val="24"/>
          <w:szCs w:val="24"/>
        </w:rPr>
      </w:pPr>
    </w:p>
    <w:p w:rsidR="00FD2A38" w:rsidRPr="002A0914" w:rsidRDefault="00FD2A38" w:rsidP="00FD2A38">
      <w:pPr>
        <w:spacing w:after="0"/>
        <w:jc w:val="both"/>
        <w:rPr>
          <w:rFonts w:ascii="Calibri" w:hAnsi="Calibri" w:cstheme="minorHAnsi"/>
          <w:sz w:val="24"/>
          <w:szCs w:val="24"/>
        </w:rPr>
      </w:pPr>
      <w:r w:rsidRPr="002A0914">
        <w:rPr>
          <w:rFonts w:ascii="Calibri" w:hAnsi="Calibri" w:cstheme="minorHAnsi"/>
          <w:sz w:val="24"/>
          <w:szCs w:val="24"/>
        </w:rPr>
        <w:t>Zbiór „Mój przedmiot matematyka” jest zestawem 13</w:t>
      </w:r>
      <w:r w:rsidR="00B702C9">
        <w:rPr>
          <w:rFonts w:ascii="Calibri" w:hAnsi="Calibri" w:cstheme="minorHAnsi"/>
          <w:sz w:val="24"/>
          <w:szCs w:val="24"/>
        </w:rPr>
        <w:t>2</w:t>
      </w:r>
      <w:bookmarkStart w:id="1" w:name="_GoBack"/>
      <w:bookmarkEnd w:id="1"/>
      <w:r w:rsidRPr="002A0914">
        <w:rPr>
          <w:rFonts w:ascii="Calibri" w:hAnsi="Calibri" w:cstheme="minorHAnsi"/>
          <w:sz w:val="24"/>
          <w:szCs w:val="24"/>
        </w:rPr>
        <w:t xml:space="preserve"> scenariuszy przeznaczonych dla uczniów szczególnie zainteresowanych matematyką. Scenariusze mogą być wykorzystywane przez nauczycieli zarówno na typowych zajęciach lekcyjnych wpisanych w zakres podstawowy, jak też </w:t>
      </w:r>
      <w:r>
        <w:rPr>
          <w:rFonts w:ascii="Calibri" w:hAnsi="Calibri" w:cstheme="minorHAnsi"/>
          <w:sz w:val="24"/>
          <w:szCs w:val="24"/>
        </w:rPr>
        <w:br/>
      </w:r>
      <w:r w:rsidRPr="002A0914">
        <w:rPr>
          <w:rFonts w:ascii="Calibri" w:hAnsi="Calibri" w:cstheme="minorHAnsi"/>
          <w:sz w:val="24"/>
          <w:szCs w:val="24"/>
        </w:rPr>
        <w:t xml:space="preserve">w ramach dodatkowych zajęć poszerzających wiedzę uczniów, np. koła zainteresowań. Scenariusze wymagają zastosowania komputerów </w:t>
      </w:r>
      <w:r>
        <w:rPr>
          <w:rFonts w:ascii="Calibri" w:hAnsi="Calibri" w:cstheme="minorHAnsi"/>
          <w:sz w:val="24"/>
          <w:szCs w:val="24"/>
        </w:rPr>
        <w:br/>
      </w:r>
      <w:r w:rsidRPr="002A0914">
        <w:rPr>
          <w:rFonts w:ascii="Calibri" w:hAnsi="Calibri" w:cstheme="minorHAnsi"/>
          <w:sz w:val="24"/>
          <w:szCs w:val="24"/>
        </w:rPr>
        <w:t xml:space="preserve">z dostępem do </w:t>
      </w:r>
      <w:proofErr w:type="spellStart"/>
      <w:r w:rsidRPr="002A0914">
        <w:rPr>
          <w:rFonts w:ascii="Calibri" w:hAnsi="Calibri" w:cstheme="minorHAnsi"/>
          <w:sz w:val="24"/>
          <w:szCs w:val="24"/>
        </w:rPr>
        <w:t>internetu</w:t>
      </w:r>
      <w:proofErr w:type="spellEnd"/>
      <w:r w:rsidRPr="002A0914">
        <w:rPr>
          <w:rFonts w:ascii="Calibri" w:hAnsi="Calibri" w:cstheme="minorHAnsi"/>
          <w:sz w:val="24"/>
          <w:szCs w:val="24"/>
        </w:rPr>
        <w:t>. Takie wyposażenie pozwoli na wykorzystanie środków dydaktycznych przewidzianych w projekcie „Nauki ścisłe priorytetem społeczeństwa opartego na wiedzy” takich jak moduły e-</w:t>
      </w:r>
      <w:proofErr w:type="spellStart"/>
      <w:r w:rsidRPr="002A0914">
        <w:rPr>
          <w:rFonts w:ascii="Calibri" w:hAnsi="Calibri" w:cstheme="minorHAnsi"/>
          <w:sz w:val="24"/>
          <w:szCs w:val="24"/>
        </w:rPr>
        <w:t>learningowe</w:t>
      </w:r>
      <w:proofErr w:type="spellEnd"/>
      <w:r w:rsidRPr="002A0914">
        <w:rPr>
          <w:rFonts w:ascii="Calibri" w:hAnsi="Calibri" w:cstheme="minorHAnsi"/>
          <w:sz w:val="24"/>
          <w:szCs w:val="24"/>
        </w:rPr>
        <w:t xml:space="preserve">:  „Elementy statystyki i rachunek prawdopodobieństwa”, „Funkcja kwadratowa”, „Równania i nierówności liniowe i kwadratowe”, „Wielomiany”, gry strategiczne „Wyprawa </w:t>
      </w:r>
      <w:proofErr w:type="spellStart"/>
      <w:r w:rsidRPr="002A0914">
        <w:rPr>
          <w:rFonts w:ascii="Calibri" w:hAnsi="Calibri" w:cstheme="minorHAnsi"/>
          <w:sz w:val="24"/>
          <w:szCs w:val="24"/>
        </w:rPr>
        <w:t>Nasreddina</w:t>
      </w:r>
      <w:proofErr w:type="spellEnd"/>
      <w:r w:rsidRPr="002A0914">
        <w:rPr>
          <w:rFonts w:ascii="Calibri" w:hAnsi="Calibri" w:cstheme="minorHAnsi"/>
          <w:sz w:val="24"/>
          <w:szCs w:val="24"/>
        </w:rPr>
        <w:t xml:space="preserve">”, „Herbatka </w:t>
      </w:r>
      <w:r>
        <w:rPr>
          <w:rFonts w:ascii="Calibri" w:hAnsi="Calibri" w:cstheme="minorHAnsi"/>
          <w:sz w:val="24"/>
          <w:szCs w:val="24"/>
        </w:rPr>
        <w:br/>
      </w:r>
      <w:r w:rsidRPr="002A0914">
        <w:rPr>
          <w:rFonts w:ascii="Calibri" w:hAnsi="Calibri" w:cstheme="minorHAnsi"/>
          <w:sz w:val="24"/>
          <w:szCs w:val="24"/>
        </w:rPr>
        <w:t>u królowej Anglii”, „Wyprawa na grzyby”, „</w:t>
      </w:r>
      <w:proofErr w:type="spellStart"/>
      <w:r w:rsidRPr="002A0914">
        <w:rPr>
          <w:rFonts w:ascii="Calibri" w:hAnsi="Calibri" w:cstheme="minorHAnsi"/>
          <w:sz w:val="24"/>
          <w:szCs w:val="24"/>
        </w:rPr>
        <w:t>Matemafia</w:t>
      </w:r>
      <w:proofErr w:type="spellEnd"/>
      <w:r w:rsidRPr="002A0914">
        <w:rPr>
          <w:rFonts w:ascii="Calibri" w:hAnsi="Calibri" w:cstheme="minorHAnsi"/>
          <w:sz w:val="24"/>
          <w:szCs w:val="24"/>
        </w:rPr>
        <w:t xml:space="preserve">” oraz „Międzykontynentalna szkoła”, poradniki „Ciągi”, „Planimetria”, „Trygonometria”, „Geometria analityczna”. Scenariusze mogą być realizowane na zajęciach lekcyjnych jako całość lub nauczyciel dokonuje wyboru określonych materiałów zgodnie z zaplanowanymi przez siebie tematami – zwiększa to elastyczność stosowania pakietu np. w sytuacji braku zapewnienia </w:t>
      </w:r>
      <w:r>
        <w:rPr>
          <w:rFonts w:ascii="Calibri" w:hAnsi="Calibri" w:cstheme="minorHAnsi"/>
          <w:sz w:val="24"/>
          <w:szCs w:val="24"/>
        </w:rPr>
        <w:br/>
      </w:r>
      <w:r w:rsidRPr="002A0914">
        <w:rPr>
          <w:rFonts w:ascii="Calibri" w:hAnsi="Calibri" w:cstheme="minorHAnsi"/>
          <w:sz w:val="24"/>
          <w:szCs w:val="24"/>
        </w:rPr>
        <w:t>w placówce odpowiednich warunków technicznych do realizacji materiału w oparciu o cały pakiet.</w:t>
      </w:r>
    </w:p>
    <w:p w:rsidR="00DB3ADB" w:rsidRDefault="00DB3ADB" w:rsidP="00DB3ADB">
      <w:pPr>
        <w:jc w:val="both"/>
        <w:rPr>
          <w:sz w:val="24"/>
          <w:szCs w:val="24"/>
        </w:rPr>
      </w:pPr>
      <w:r w:rsidRPr="00141835">
        <w:rPr>
          <w:sz w:val="24"/>
          <w:szCs w:val="24"/>
        </w:rPr>
        <w:t xml:space="preserve"> </w:t>
      </w:r>
    </w:p>
    <w:p w:rsidR="00DB3ADB" w:rsidRDefault="00DB3A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88452892"/>
        <w:docPartObj>
          <w:docPartGallery w:val="Table of Contents"/>
          <w:docPartUnique/>
        </w:docPartObj>
      </w:sdtPr>
      <w:sdtEndPr/>
      <w:sdtContent>
        <w:p w:rsidR="00DB3ADB" w:rsidRPr="00DB3ADB" w:rsidRDefault="00DB3ADB" w:rsidP="00DB3ADB">
          <w:pPr>
            <w:pStyle w:val="Nagwekspisutreci"/>
          </w:pPr>
          <w:r w:rsidRPr="001D7BA3">
            <w:rPr>
              <w:color w:val="C00000"/>
            </w:rPr>
            <w:t xml:space="preserve">Spis </w:t>
          </w:r>
          <w:r>
            <w:rPr>
              <w:color w:val="C00000"/>
            </w:rPr>
            <w:t>scenariuszy</w:t>
          </w:r>
        </w:p>
        <w:p w:rsidR="00DB3ADB" w:rsidRPr="009B6E01" w:rsidRDefault="00DB3ADB" w:rsidP="00DB3ADB">
          <w:pPr>
            <w:rPr>
              <w:lang w:eastAsia="pl-PL"/>
            </w:rPr>
          </w:pPr>
        </w:p>
        <w:p w:rsidR="004C378E" w:rsidRDefault="00DB3AD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6438129" w:history="1">
            <w:r w:rsidR="004C378E" w:rsidRPr="000E7F1B">
              <w:rPr>
                <w:rStyle w:val="Hipercze"/>
                <w:noProof/>
              </w:rPr>
              <w:t>Wstęp</w:t>
            </w:r>
            <w:r w:rsidR="004C378E">
              <w:rPr>
                <w:noProof/>
                <w:webHidden/>
              </w:rPr>
              <w:tab/>
            </w:r>
            <w:r w:rsidR="004C378E">
              <w:rPr>
                <w:noProof/>
                <w:webHidden/>
              </w:rPr>
              <w:fldChar w:fldCharType="begin"/>
            </w:r>
            <w:r w:rsidR="004C378E">
              <w:rPr>
                <w:noProof/>
                <w:webHidden/>
              </w:rPr>
              <w:instrText xml:space="preserve"> PAGEREF _Toc336438129 \h </w:instrText>
            </w:r>
            <w:r w:rsidR="004C378E">
              <w:rPr>
                <w:noProof/>
                <w:webHidden/>
              </w:rPr>
            </w:r>
            <w:r w:rsidR="004C378E">
              <w:rPr>
                <w:noProof/>
                <w:webHidden/>
              </w:rPr>
              <w:fldChar w:fldCharType="separate"/>
            </w:r>
            <w:r w:rsidR="004E5B44">
              <w:rPr>
                <w:noProof/>
                <w:webHidden/>
              </w:rPr>
              <w:t>1</w:t>
            </w:r>
            <w:r w:rsidR="004C378E">
              <w:rPr>
                <w:noProof/>
                <w:webHidden/>
              </w:rPr>
              <w:fldChar w:fldCharType="end"/>
            </w:r>
          </w:hyperlink>
        </w:p>
        <w:p w:rsidR="004C378E" w:rsidRDefault="00726F25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130" w:history="1">
            <w:r w:rsidR="004C378E" w:rsidRPr="000E7F1B">
              <w:rPr>
                <w:rStyle w:val="Hipercze"/>
                <w:noProof/>
              </w:rPr>
              <w:t>Scenariusz nr 1:  Powtórzenie wiadomości z zakresu trygonometrii i geometrii płaszczyzny</w:t>
            </w:r>
            <w:r w:rsidR="004C378E">
              <w:rPr>
                <w:noProof/>
                <w:webHidden/>
              </w:rPr>
              <w:tab/>
            </w:r>
            <w:r w:rsidR="004C378E">
              <w:rPr>
                <w:noProof/>
                <w:webHidden/>
              </w:rPr>
              <w:fldChar w:fldCharType="begin"/>
            </w:r>
            <w:r w:rsidR="004C378E">
              <w:rPr>
                <w:noProof/>
                <w:webHidden/>
              </w:rPr>
              <w:instrText xml:space="preserve"> PAGEREF _Toc336438130 \h </w:instrText>
            </w:r>
            <w:r w:rsidR="004C378E">
              <w:rPr>
                <w:noProof/>
                <w:webHidden/>
              </w:rPr>
            </w:r>
            <w:r w:rsidR="004C378E">
              <w:rPr>
                <w:noProof/>
                <w:webHidden/>
              </w:rPr>
              <w:fldChar w:fldCharType="separate"/>
            </w:r>
            <w:r w:rsidR="004E5B44">
              <w:rPr>
                <w:noProof/>
                <w:webHidden/>
              </w:rPr>
              <w:t>3</w:t>
            </w:r>
            <w:r w:rsidR="004C378E">
              <w:rPr>
                <w:noProof/>
                <w:webHidden/>
              </w:rPr>
              <w:fldChar w:fldCharType="end"/>
            </w:r>
          </w:hyperlink>
        </w:p>
        <w:p w:rsidR="004C378E" w:rsidRDefault="00726F25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38131" w:history="1">
            <w:r w:rsidR="004C378E" w:rsidRPr="000E7F1B">
              <w:rPr>
                <w:rStyle w:val="Hipercze"/>
                <w:noProof/>
              </w:rPr>
              <w:t>Scenariusz nr 2:  Wektory</w:t>
            </w:r>
            <w:r w:rsidR="004C378E">
              <w:rPr>
                <w:noProof/>
                <w:webHidden/>
              </w:rPr>
              <w:tab/>
            </w:r>
            <w:r w:rsidR="004C378E">
              <w:rPr>
                <w:noProof/>
                <w:webHidden/>
              </w:rPr>
              <w:fldChar w:fldCharType="begin"/>
            </w:r>
            <w:r w:rsidR="004C378E">
              <w:rPr>
                <w:noProof/>
                <w:webHidden/>
              </w:rPr>
              <w:instrText xml:space="preserve"> PAGEREF _Toc336438131 \h </w:instrText>
            </w:r>
            <w:r w:rsidR="004C378E">
              <w:rPr>
                <w:noProof/>
                <w:webHidden/>
              </w:rPr>
            </w:r>
            <w:r w:rsidR="004C378E">
              <w:rPr>
                <w:noProof/>
                <w:webHidden/>
              </w:rPr>
              <w:fldChar w:fldCharType="separate"/>
            </w:r>
            <w:r w:rsidR="004E5B44">
              <w:rPr>
                <w:noProof/>
                <w:webHidden/>
              </w:rPr>
              <w:t>5</w:t>
            </w:r>
            <w:r w:rsidR="004C378E">
              <w:rPr>
                <w:noProof/>
                <w:webHidden/>
              </w:rPr>
              <w:fldChar w:fldCharType="end"/>
            </w:r>
          </w:hyperlink>
        </w:p>
        <w:p w:rsidR="00DB3ADB" w:rsidRDefault="00DB3ADB" w:rsidP="00DB3ADB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CF7E13" w:rsidRDefault="00CF7E13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>
        <w:rPr>
          <w:color w:val="C00000"/>
        </w:rPr>
        <w:br w:type="page"/>
      </w:r>
    </w:p>
    <w:p w:rsidR="00DA21D2" w:rsidRPr="004362D2" w:rsidRDefault="00DA21D2" w:rsidP="004362D2">
      <w:pPr>
        <w:pStyle w:val="Nagwek1"/>
        <w:rPr>
          <w:color w:val="C00000"/>
        </w:rPr>
      </w:pPr>
      <w:bookmarkStart w:id="2" w:name="_Toc336438130"/>
      <w:r w:rsidRPr="004362D2">
        <w:rPr>
          <w:color w:val="C00000"/>
        </w:rPr>
        <w:lastRenderedPageBreak/>
        <w:t xml:space="preserve">Scenariusz </w:t>
      </w:r>
      <w:r w:rsidR="007527BF" w:rsidRPr="004362D2">
        <w:rPr>
          <w:color w:val="C00000"/>
        </w:rPr>
        <w:t>nr</w:t>
      </w:r>
      <w:r w:rsidR="00345035" w:rsidRPr="004362D2">
        <w:rPr>
          <w:color w:val="C00000"/>
        </w:rPr>
        <w:t xml:space="preserve"> </w:t>
      </w:r>
      <w:r w:rsidR="001447E9">
        <w:rPr>
          <w:color w:val="C00000"/>
        </w:rPr>
        <w:t xml:space="preserve">1:  </w:t>
      </w:r>
      <w:r w:rsidR="006A4E06" w:rsidRPr="006A4E06">
        <w:rPr>
          <w:color w:val="C00000"/>
        </w:rPr>
        <w:t>Powtórzenie wiadomości z zakresu trygo</w:t>
      </w:r>
      <w:r w:rsidR="006A4E06">
        <w:rPr>
          <w:color w:val="C00000"/>
        </w:rPr>
        <w:t>n</w:t>
      </w:r>
      <w:r w:rsidR="006A4E06" w:rsidRPr="006A4E06">
        <w:rPr>
          <w:color w:val="C00000"/>
        </w:rPr>
        <w:t>ometrii i geometrii płaszczyzny</w:t>
      </w:r>
      <w:bookmarkEnd w:id="2"/>
    </w:p>
    <w:p w:rsidR="00DA21D2" w:rsidRPr="00B14904" w:rsidRDefault="00DA21D2" w:rsidP="00926A77">
      <w:pPr>
        <w:pStyle w:val="Akapitzlist"/>
        <w:ind w:left="0"/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6A4E06" w:rsidRPr="00AB4E33" w:rsidTr="00637F91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6A4E06" w:rsidRPr="00AB4E33" w:rsidRDefault="006A4E06" w:rsidP="00637F9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6A4E06" w:rsidRPr="00426FA6" w:rsidRDefault="006A4E06" w:rsidP="006A4E06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426FA6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Powtórzenie wiadomości z zakresu trygonometrii i geometrii płaszczyzny </w:t>
            </w:r>
          </w:p>
        </w:tc>
      </w:tr>
      <w:tr w:rsidR="006A4E06" w:rsidRPr="00AB4E33" w:rsidTr="00637F91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6A4E06" w:rsidRPr="00AB4E33" w:rsidRDefault="006A4E06" w:rsidP="00637F9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6A4E06" w:rsidRPr="00426FA6" w:rsidRDefault="006A4E06" w:rsidP="00637F91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426FA6">
              <w:rPr>
                <w:rFonts w:ascii="Calibri" w:hAnsi="Calibri"/>
                <w:b/>
                <w:sz w:val="24"/>
                <w:szCs w:val="24"/>
              </w:rPr>
              <w:t>Geometria</w:t>
            </w:r>
          </w:p>
        </w:tc>
      </w:tr>
      <w:tr w:rsidR="006A4E06" w:rsidRPr="00AB4E33" w:rsidTr="00637F91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6A4E06" w:rsidRPr="00AB4E33" w:rsidRDefault="006A4E06" w:rsidP="00637F9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6A4E06" w:rsidRPr="00426FA6" w:rsidRDefault="006A4E06" w:rsidP="00637F91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6A4E06" w:rsidRPr="00AB4E33" w:rsidTr="00637F91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6A4E06" w:rsidRPr="00AB4E33" w:rsidRDefault="006A4E06" w:rsidP="00637F9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6A4E06" w:rsidRPr="00426FA6" w:rsidRDefault="006A4E06" w:rsidP="00637F91">
            <w:pPr>
              <w:spacing w:after="0"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426FA6">
              <w:rPr>
                <w:rFonts w:ascii="Calibri" w:hAnsi="Calibri"/>
                <w:b/>
                <w:sz w:val="24"/>
                <w:szCs w:val="24"/>
              </w:rPr>
              <w:t>90 min.</w:t>
            </w:r>
          </w:p>
        </w:tc>
      </w:tr>
      <w:tr w:rsidR="006A4E06" w:rsidRPr="00AB4E33" w:rsidTr="00637F91">
        <w:tc>
          <w:tcPr>
            <w:tcW w:w="560" w:type="dxa"/>
            <w:shd w:val="clear" w:color="auto" w:fill="auto"/>
            <w:vAlign w:val="center"/>
          </w:tcPr>
          <w:p w:rsidR="006A4E06" w:rsidRPr="00AB4E33" w:rsidRDefault="006A4E06" w:rsidP="00637F9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A4E06" w:rsidRPr="00AB4E33" w:rsidRDefault="006A4E06" w:rsidP="00637F9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6A4E06" w:rsidRPr="00AB4E33" w:rsidRDefault="006A4E06" w:rsidP="00426F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 xml:space="preserve">Treść </w:t>
            </w:r>
            <w:r w:rsidR="00426FA6">
              <w:rPr>
                <w:b/>
                <w:sz w:val="28"/>
                <w:szCs w:val="28"/>
              </w:rPr>
              <w:t>zajęć</w:t>
            </w:r>
          </w:p>
        </w:tc>
      </w:tr>
      <w:tr w:rsidR="006A4E06" w:rsidRPr="00AB4E33" w:rsidTr="00637F91">
        <w:tc>
          <w:tcPr>
            <w:tcW w:w="560" w:type="dxa"/>
            <w:shd w:val="clear" w:color="auto" w:fill="auto"/>
          </w:tcPr>
          <w:p w:rsidR="006A4E06" w:rsidRPr="00426FA6" w:rsidRDefault="006A4E06" w:rsidP="00426FA6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A4E06" w:rsidRPr="00AB4E33" w:rsidRDefault="006A4E0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A4E06" w:rsidRPr="00426FA6" w:rsidRDefault="00426FA6" w:rsidP="00426FA6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K</w:t>
            </w:r>
            <w:r w:rsidR="006A4E06" w:rsidRPr="00426FA6">
              <w:rPr>
                <w:rFonts w:ascii="Calibri" w:hAnsi="Calibri" w:cs="Calibri"/>
                <w:sz w:val="24"/>
                <w:szCs w:val="24"/>
              </w:rPr>
              <w:t>s</w:t>
            </w:r>
            <w:r w:rsidRPr="00426FA6">
              <w:rPr>
                <w:rFonts w:ascii="Calibri" w:hAnsi="Calibri" w:cs="Calibri"/>
                <w:sz w:val="24"/>
                <w:szCs w:val="24"/>
              </w:rPr>
              <w:t>ztałcenie samodzielności pracy</w:t>
            </w:r>
          </w:p>
          <w:p w:rsidR="006A4E06" w:rsidRPr="00426FA6" w:rsidRDefault="00426FA6" w:rsidP="00426FA6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R</w:t>
            </w:r>
            <w:r w:rsidR="006A4E06" w:rsidRPr="00426FA6">
              <w:rPr>
                <w:rFonts w:ascii="Calibri" w:hAnsi="Calibri" w:cs="Calibri"/>
                <w:sz w:val="24"/>
                <w:szCs w:val="24"/>
              </w:rPr>
              <w:t xml:space="preserve">ozwijanie umiejętności </w:t>
            </w:r>
            <w:r w:rsidRPr="00426FA6">
              <w:rPr>
                <w:rFonts w:ascii="Calibri" w:hAnsi="Calibri" w:cs="Calibri"/>
                <w:sz w:val="24"/>
                <w:szCs w:val="24"/>
              </w:rPr>
              <w:t>czytania zadań ze zrozumieniem</w:t>
            </w:r>
          </w:p>
          <w:p w:rsidR="006A4E06" w:rsidRPr="00426FA6" w:rsidRDefault="00426FA6" w:rsidP="00426FA6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Ć</w:t>
            </w:r>
            <w:r w:rsidR="006A4E06" w:rsidRPr="00426FA6">
              <w:rPr>
                <w:rFonts w:ascii="Calibri" w:hAnsi="Calibri" w:cs="Calibri"/>
                <w:sz w:val="24"/>
                <w:szCs w:val="24"/>
              </w:rPr>
              <w:t xml:space="preserve">wiczenie umiejętności praktycznego </w:t>
            </w:r>
            <w:r w:rsidRPr="00426FA6">
              <w:rPr>
                <w:rFonts w:ascii="Calibri" w:hAnsi="Calibri" w:cs="Calibri"/>
                <w:sz w:val="24"/>
                <w:szCs w:val="24"/>
              </w:rPr>
              <w:t>zastosowania wiedzy</w:t>
            </w:r>
          </w:p>
          <w:p w:rsidR="006A4E06" w:rsidRPr="00426FA6" w:rsidRDefault="00426FA6" w:rsidP="00426FA6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Ć</w:t>
            </w:r>
            <w:r w:rsidR="006A4E06" w:rsidRPr="00426FA6">
              <w:rPr>
                <w:rFonts w:ascii="Calibri" w:hAnsi="Calibri" w:cs="Calibri"/>
                <w:sz w:val="24"/>
                <w:szCs w:val="24"/>
              </w:rPr>
              <w:t>wiczenie umiejętności rozwiązywania zadań dotyczącyc</w:t>
            </w:r>
            <w:r w:rsidRPr="00426FA6">
              <w:rPr>
                <w:rFonts w:ascii="Calibri" w:hAnsi="Calibri" w:cs="Calibri"/>
                <w:sz w:val="24"/>
                <w:szCs w:val="24"/>
              </w:rPr>
              <w:t>h zagadnień trygonometrycznych</w:t>
            </w:r>
          </w:p>
          <w:p w:rsidR="006A4E06" w:rsidRPr="00426FA6" w:rsidRDefault="00426FA6" w:rsidP="00426FA6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Ć</w:t>
            </w:r>
            <w:r w:rsidR="006A4E06" w:rsidRPr="00426FA6">
              <w:rPr>
                <w:rFonts w:ascii="Calibri" w:hAnsi="Calibri" w:cs="Calibri"/>
                <w:sz w:val="24"/>
                <w:szCs w:val="24"/>
              </w:rPr>
              <w:t>wiczenie umiejętności rozwiązywania zadań dotyczących figur na płaszczyźnie i związków miarowy</w:t>
            </w:r>
            <w:r w:rsidRPr="00426FA6">
              <w:rPr>
                <w:rFonts w:ascii="Calibri" w:hAnsi="Calibri" w:cs="Calibri"/>
                <w:sz w:val="24"/>
                <w:szCs w:val="24"/>
              </w:rPr>
              <w:t>ch zachodzących w tych figurach</w:t>
            </w:r>
          </w:p>
          <w:p w:rsidR="006A4E06" w:rsidRPr="00426FA6" w:rsidRDefault="00426FA6" w:rsidP="00426FA6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Ć</w:t>
            </w:r>
            <w:r w:rsidR="006A4E06" w:rsidRPr="00426FA6">
              <w:rPr>
                <w:rFonts w:ascii="Calibri" w:hAnsi="Calibri" w:cs="Calibri"/>
                <w:sz w:val="24"/>
                <w:szCs w:val="24"/>
              </w:rPr>
              <w:t>wiczenie umiejętności an</w:t>
            </w:r>
            <w:r w:rsidRPr="00426FA6">
              <w:rPr>
                <w:rFonts w:ascii="Calibri" w:hAnsi="Calibri" w:cs="Calibri"/>
                <w:sz w:val="24"/>
                <w:szCs w:val="24"/>
              </w:rPr>
              <w:t>alitycznego rozwiązywania zadań</w:t>
            </w:r>
          </w:p>
          <w:p w:rsidR="006A4E06" w:rsidRPr="00426FA6" w:rsidRDefault="006A4E06" w:rsidP="00426FA6">
            <w:pPr>
              <w:spacing w:after="0" w:line="240" w:lineRule="auto"/>
              <w:ind w:left="246" w:hanging="141"/>
              <w:rPr>
                <w:rFonts w:ascii="Calibri" w:hAnsi="Calibri"/>
                <w:sz w:val="24"/>
                <w:szCs w:val="24"/>
              </w:rPr>
            </w:pPr>
          </w:p>
        </w:tc>
      </w:tr>
      <w:tr w:rsidR="006A4E06" w:rsidRPr="00AB4E33" w:rsidTr="00637F91">
        <w:tc>
          <w:tcPr>
            <w:tcW w:w="560" w:type="dxa"/>
            <w:shd w:val="clear" w:color="auto" w:fill="auto"/>
          </w:tcPr>
          <w:p w:rsidR="006A4E06" w:rsidRPr="00426FA6" w:rsidRDefault="006A4E06" w:rsidP="00426FA6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A4E06" w:rsidRPr="00AB4E33" w:rsidRDefault="006A4E0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26FA6" w:rsidRPr="00426FA6" w:rsidRDefault="00426FA6" w:rsidP="00426FA6">
            <w:pPr>
              <w:spacing w:after="0" w:line="240" w:lineRule="auto"/>
              <w:contextualSpacing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U</w:t>
            </w:r>
            <w:r w:rsidR="006A4E06" w:rsidRPr="00426FA6">
              <w:rPr>
                <w:rFonts w:ascii="Calibri" w:hAnsi="Calibri" w:cs="Calibri"/>
                <w:sz w:val="24"/>
                <w:szCs w:val="24"/>
              </w:rPr>
              <w:t>czeń</w:t>
            </w:r>
            <w:r w:rsidRPr="00426FA6">
              <w:rPr>
                <w:rFonts w:ascii="Calibri" w:hAnsi="Calibri" w:cs="Calibri"/>
                <w:sz w:val="24"/>
                <w:szCs w:val="24"/>
              </w:rPr>
              <w:t>:</w:t>
            </w:r>
            <w:r w:rsidR="006A4E06" w:rsidRPr="00426FA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:rsidR="006A4E06" w:rsidRPr="00426FA6" w:rsidRDefault="006A4E06" w:rsidP="00426FA6">
            <w:pPr>
              <w:pStyle w:val="Akapitzlist"/>
              <w:numPr>
                <w:ilvl w:val="0"/>
                <w:numId w:val="70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wykazuje się znajomością definicji funkcji trygonometrycznych;</w:t>
            </w:r>
          </w:p>
          <w:p w:rsidR="006A4E06" w:rsidRPr="00426FA6" w:rsidRDefault="006A4E06" w:rsidP="00426FA6">
            <w:pPr>
              <w:pStyle w:val="Akapitzlist"/>
              <w:numPr>
                <w:ilvl w:val="0"/>
                <w:numId w:val="70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potrafi rozwiązywać trójkąty prostokątne;</w:t>
            </w:r>
          </w:p>
          <w:p w:rsidR="006A4E06" w:rsidRPr="00426FA6" w:rsidRDefault="006A4E06" w:rsidP="00426FA6">
            <w:pPr>
              <w:pStyle w:val="Akapitzlist"/>
              <w:numPr>
                <w:ilvl w:val="0"/>
                <w:numId w:val="70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poprawnie wykorzystuje funkcje trygonometryczne do rozwiazywania zadań praktycznych;</w:t>
            </w:r>
          </w:p>
          <w:p w:rsidR="006A4E06" w:rsidRPr="00426FA6" w:rsidRDefault="006A4E06" w:rsidP="00426FA6">
            <w:pPr>
              <w:pStyle w:val="Akapitzlist"/>
              <w:numPr>
                <w:ilvl w:val="0"/>
                <w:numId w:val="70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poprawnie oblicza pola i obwody trójkątów i czworokątów;</w:t>
            </w:r>
          </w:p>
          <w:p w:rsidR="006A4E06" w:rsidRPr="00426FA6" w:rsidRDefault="006A4E06" w:rsidP="00426FA6">
            <w:pPr>
              <w:pStyle w:val="Akapitzlist"/>
              <w:numPr>
                <w:ilvl w:val="0"/>
                <w:numId w:val="70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zna zależności między kątami w okręgu;</w:t>
            </w:r>
          </w:p>
          <w:p w:rsidR="006A4E06" w:rsidRPr="00426FA6" w:rsidRDefault="006A4E06" w:rsidP="00426FA6">
            <w:pPr>
              <w:pStyle w:val="Akapitzlist"/>
              <w:numPr>
                <w:ilvl w:val="0"/>
                <w:numId w:val="70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rozwiązuje zadania z zastosowaniem twierdzenia Talesa i podobieństwa figur;</w:t>
            </w:r>
          </w:p>
          <w:p w:rsidR="006A4E06" w:rsidRPr="00426FA6" w:rsidRDefault="006A4E06" w:rsidP="00426FA6">
            <w:pPr>
              <w:pStyle w:val="Akapitzlist"/>
              <w:numPr>
                <w:ilvl w:val="0"/>
                <w:numId w:val="70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poprawnie wykorzystuje wzory dotyczące figur umieszczonych w układzie współrzędnych (równanie prostej i okręgu, długość odcinka, współrzędne środka odcinka);</w:t>
            </w:r>
          </w:p>
          <w:p w:rsidR="006A4E06" w:rsidRPr="00426FA6" w:rsidRDefault="006A4E06" w:rsidP="00426FA6">
            <w:pPr>
              <w:pStyle w:val="Akapitzlist"/>
              <w:numPr>
                <w:ilvl w:val="0"/>
                <w:numId w:val="70"/>
              </w:num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wykazuje się znajomością warunków równoległości i prostopadłości prostych w układzie współrzędnych. </w:t>
            </w:r>
          </w:p>
          <w:p w:rsidR="006A4E06" w:rsidRPr="00426FA6" w:rsidRDefault="006A4E06" w:rsidP="00426FA6">
            <w:pPr>
              <w:spacing w:after="0" w:line="240" w:lineRule="auto"/>
              <w:ind w:left="246" w:hanging="141"/>
              <w:rPr>
                <w:rFonts w:ascii="Calibri" w:hAnsi="Calibri"/>
                <w:sz w:val="24"/>
                <w:szCs w:val="24"/>
              </w:rPr>
            </w:pPr>
          </w:p>
        </w:tc>
      </w:tr>
      <w:tr w:rsidR="006A4E06" w:rsidRPr="00AB4E33" w:rsidTr="00637F91">
        <w:tc>
          <w:tcPr>
            <w:tcW w:w="560" w:type="dxa"/>
            <w:shd w:val="clear" w:color="auto" w:fill="auto"/>
          </w:tcPr>
          <w:p w:rsidR="006A4E06" w:rsidRPr="00426FA6" w:rsidRDefault="006A4E06" w:rsidP="00426FA6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A4E06" w:rsidRPr="00AB4E33" w:rsidRDefault="006A4E0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A4E06" w:rsidRPr="00426FA6" w:rsidRDefault="006A4E0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Praca indywidualna</w:t>
            </w:r>
          </w:p>
          <w:p w:rsidR="00426FA6" w:rsidRPr="00426FA6" w:rsidRDefault="00426FA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6A4E06" w:rsidRPr="00AB4E33" w:rsidTr="00637F91">
        <w:tc>
          <w:tcPr>
            <w:tcW w:w="560" w:type="dxa"/>
            <w:shd w:val="clear" w:color="auto" w:fill="auto"/>
          </w:tcPr>
          <w:p w:rsidR="006A4E06" w:rsidRPr="00426FA6" w:rsidRDefault="006A4E06" w:rsidP="00426FA6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A4E06" w:rsidRPr="00AB4E33" w:rsidRDefault="006A4E0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6A4E06" w:rsidRPr="00AB4E33" w:rsidRDefault="006A4E0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A4E06" w:rsidRPr="00426FA6" w:rsidRDefault="006A4E0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Gra „</w:t>
            </w:r>
            <w:proofErr w:type="spellStart"/>
            <w:r w:rsidRPr="00426FA6">
              <w:rPr>
                <w:rFonts w:ascii="Calibri" w:hAnsi="Calibri"/>
                <w:sz w:val="24"/>
                <w:szCs w:val="24"/>
              </w:rPr>
              <w:t>Matemafia</w:t>
            </w:r>
            <w:proofErr w:type="spellEnd"/>
            <w:r w:rsidRPr="00426FA6">
              <w:rPr>
                <w:rFonts w:ascii="Calibri" w:hAnsi="Calibri"/>
                <w:sz w:val="24"/>
                <w:szCs w:val="24"/>
              </w:rPr>
              <w:t>”</w:t>
            </w:r>
            <w:r w:rsidR="00426FA6"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6A4E06" w:rsidRPr="00AB4E33" w:rsidTr="00637F91">
        <w:tc>
          <w:tcPr>
            <w:tcW w:w="560" w:type="dxa"/>
            <w:shd w:val="clear" w:color="auto" w:fill="auto"/>
          </w:tcPr>
          <w:p w:rsidR="006A4E06" w:rsidRPr="00426FA6" w:rsidRDefault="006A4E06" w:rsidP="00426FA6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A4E06" w:rsidRPr="00AB4E33" w:rsidRDefault="006A4E0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A4E06" w:rsidRPr="00426FA6" w:rsidRDefault="006A4E06" w:rsidP="00426FA6">
            <w:pPr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Wszystkim uczniom udostępnione będą wzorów matematycznych, z których uczniowie mogą korzystać w czasie egzaminu maturalnego z matematyki.</w:t>
            </w:r>
          </w:p>
          <w:p w:rsidR="006A4E06" w:rsidRDefault="006A4E0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Uczniowie zostają zapoznani z zasadami gry “</w:t>
            </w:r>
            <w:proofErr w:type="spellStart"/>
            <w:r w:rsidRPr="00426FA6">
              <w:rPr>
                <w:rFonts w:ascii="Calibri" w:hAnsi="Calibri"/>
                <w:sz w:val="24"/>
                <w:szCs w:val="24"/>
              </w:rPr>
              <w:t>Matemafia</w:t>
            </w:r>
            <w:proofErr w:type="spellEnd"/>
            <w:r w:rsidRPr="00426FA6">
              <w:rPr>
                <w:rFonts w:ascii="Calibri" w:hAnsi="Calibri"/>
                <w:sz w:val="24"/>
                <w:szCs w:val="24"/>
              </w:rPr>
              <w:t>”, w której pokonując kolejne poziomy muszą rozwiązywać zadania z zakresu trygonometrii, planimetrii oraz geometrii analitycznej.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6A4E06" w:rsidRPr="00AB4E33" w:rsidTr="00637F91">
        <w:tc>
          <w:tcPr>
            <w:tcW w:w="560" w:type="dxa"/>
            <w:shd w:val="clear" w:color="auto" w:fill="auto"/>
          </w:tcPr>
          <w:p w:rsidR="006A4E06" w:rsidRPr="00426FA6" w:rsidRDefault="006A4E06" w:rsidP="00426FA6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A4E06" w:rsidRPr="00AB4E33" w:rsidRDefault="006A4E0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A4E06" w:rsidRPr="00426FA6" w:rsidRDefault="006A4E0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Grający pokonuje pięć poziomów gry.</w:t>
            </w:r>
          </w:p>
          <w:p w:rsidR="006A4E06" w:rsidRPr="00426FA6" w:rsidRDefault="006A4E0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Na każdym poziomie znajduje się 5 grup zadań. Każdy poziom będzie wymagał rozwiązania po jednym  zadaniu z każdej grupy.</w:t>
            </w:r>
          </w:p>
          <w:p w:rsidR="006A4E06" w:rsidRDefault="006A4E0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Gracz przechodzi poziom po uzyskaniu 80% punktów możliwych do zdobycia na tym poziomie.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6A4E06" w:rsidRPr="00AB4E33" w:rsidTr="00637F91">
        <w:tc>
          <w:tcPr>
            <w:tcW w:w="560" w:type="dxa"/>
            <w:shd w:val="clear" w:color="auto" w:fill="auto"/>
          </w:tcPr>
          <w:p w:rsidR="006A4E06" w:rsidRPr="00426FA6" w:rsidRDefault="006A4E06" w:rsidP="00426FA6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A4E06" w:rsidRPr="00AB4E33" w:rsidRDefault="006A4E0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A4E06" w:rsidRPr="00426FA6" w:rsidRDefault="006A4E06" w:rsidP="00426FA6">
            <w:pPr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26FA6">
              <w:rPr>
                <w:rFonts w:ascii="Calibri" w:hAnsi="Calibri" w:cs="Calibri"/>
                <w:sz w:val="24"/>
                <w:szCs w:val="24"/>
              </w:rPr>
              <w:t>Po zakończeniu gry nastąpi podsumowanie wyników i omówienie występujących problemów.</w:t>
            </w:r>
          </w:p>
          <w:p w:rsidR="006A4E06" w:rsidRPr="00426FA6" w:rsidRDefault="006A4E06" w:rsidP="00426FA6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ab/>
            </w:r>
          </w:p>
        </w:tc>
      </w:tr>
      <w:tr w:rsidR="006A4E06" w:rsidRPr="00AB4E33" w:rsidTr="00637F91">
        <w:tc>
          <w:tcPr>
            <w:tcW w:w="560" w:type="dxa"/>
            <w:shd w:val="clear" w:color="auto" w:fill="auto"/>
          </w:tcPr>
          <w:p w:rsidR="006A4E06" w:rsidRPr="00426FA6" w:rsidRDefault="006A4E06" w:rsidP="00426FA6">
            <w:pPr>
              <w:pStyle w:val="Akapitzlist"/>
              <w:numPr>
                <w:ilvl w:val="0"/>
                <w:numId w:val="68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A4E06" w:rsidRPr="00AB4E33" w:rsidRDefault="006A4E0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6A4E06" w:rsidRPr="00426FA6" w:rsidRDefault="006A4E0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46B8B" w:rsidRDefault="00646B8B" w:rsidP="00646B8B">
      <w:pPr>
        <w:rPr>
          <w:lang w:eastAsia="pl-PL"/>
        </w:rPr>
      </w:pPr>
      <w:r>
        <w:rPr>
          <w:lang w:eastAsia="pl-PL"/>
        </w:rPr>
        <w:br w:type="page"/>
      </w:r>
    </w:p>
    <w:p w:rsidR="00646B8B" w:rsidRPr="004362D2" w:rsidRDefault="00646B8B" w:rsidP="00646B8B">
      <w:pPr>
        <w:pStyle w:val="Nagwek1"/>
        <w:rPr>
          <w:color w:val="C00000"/>
        </w:rPr>
      </w:pPr>
      <w:bookmarkStart w:id="3" w:name="_Toc336438131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2:  </w:t>
      </w:r>
      <w:r w:rsidR="00F43663" w:rsidRPr="00F43663">
        <w:rPr>
          <w:color w:val="C00000"/>
        </w:rPr>
        <w:t>Wektory</w:t>
      </w:r>
      <w:bookmarkEnd w:id="3"/>
    </w:p>
    <w:p w:rsidR="00646B8B" w:rsidRDefault="00646B8B" w:rsidP="00646B8B">
      <w:pPr>
        <w:pStyle w:val="Akapitzlist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F43663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F43663" w:rsidRPr="00AB4E33" w:rsidRDefault="00F43663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F43663" w:rsidRPr="00426FA6" w:rsidRDefault="00F43663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26FA6">
              <w:rPr>
                <w:b/>
                <w:sz w:val="24"/>
                <w:szCs w:val="24"/>
              </w:rPr>
              <w:t>Wektory</w:t>
            </w:r>
          </w:p>
        </w:tc>
      </w:tr>
      <w:tr w:rsidR="00F43663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F43663" w:rsidRPr="00AB4E33" w:rsidRDefault="00F43663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F43663" w:rsidRPr="00426FA6" w:rsidRDefault="00F43663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26FA6">
              <w:rPr>
                <w:b/>
                <w:sz w:val="24"/>
                <w:szCs w:val="24"/>
              </w:rPr>
              <w:t>Figury geometryczne</w:t>
            </w:r>
          </w:p>
        </w:tc>
      </w:tr>
      <w:tr w:rsidR="00F43663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F43663" w:rsidRPr="00AB4E33" w:rsidRDefault="00F43663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F43663" w:rsidRPr="00426FA6" w:rsidRDefault="00F43663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26FA6">
              <w:rPr>
                <w:b/>
                <w:sz w:val="24"/>
                <w:szCs w:val="24"/>
              </w:rPr>
              <w:t>Klasa I (IV poziom edukacyjny)</w:t>
            </w:r>
          </w:p>
        </w:tc>
      </w:tr>
      <w:tr w:rsidR="00F43663" w:rsidRPr="00AB4E33" w:rsidTr="009F69E2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F43663" w:rsidRPr="00AB4E33" w:rsidRDefault="00F43663" w:rsidP="009F69E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F43663" w:rsidRPr="00426FA6" w:rsidRDefault="00F43663" w:rsidP="009F69E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26FA6">
              <w:rPr>
                <w:b/>
                <w:sz w:val="24"/>
                <w:szCs w:val="24"/>
              </w:rPr>
              <w:t>90 minut</w:t>
            </w:r>
          </w:p>
        </w:tc>
      </w:tr>
      <w:tr w:rsidR="00F43663" w:rsidRPr="00AB4E33" w:rsidTr="009F69E2">
        <w:tc>
          <w:tcPr>
            <w:tcW w:w="560" w:type="dxa"/>
            <w:shd w:val="clear" w:color="auto" w:fill="auto"/>
            <w:vAlign w:val="center"/>
          </w:tcPr>
          <w:p w:rsidR="00F43663" w:rsidRPr="00AB4E33" w:rsidRDefault="00F43663" w:rsidP="009F69E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43663" w:rsidRPr="00AB4E33" w:rsidRDefault="00F43663" w:rsidP="009F69E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F43663" w:rsidRPr="00AB4E33" w:rsidRDefault="00F43663" w:rsidP="00426F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 xml:space="preserve">Treść </w:t>
            </w:r>
            <w:r w:rsidR="00426FA6">
              <w:rPr>
                <w:b/>
                <w:sz w:val="28"/>
                <w:szCs w:val="28"/>
              </w:rPr>
              <w:t>zajęć</w:t>
            </w:r>
          </w:p>
        </w:tc>
      </w:tr>
      <w:tr w:rsidR="00426FA6" w:rsidRPr="00AB4E33" w:rsidTr="009F69E2">
        <w:tc>
          <w:tcPr>
            <w:tcW w:w="560" w:type="dxa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26FA6" w:rsidRPr="00AB4E33" w:rsidRDefault="00426FA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Kształtowanie pojęć związanych z wektorem w ujęciu syntetycznym oraz analitycznym</w:t>
            </w:r>
          </w:p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 xml:space="preserve">Wykształcenie umiejętności dodawania i odejmowania </w:t>
            </w:r>
            <w:r w:rsidR="00C1067B">
              <w:rPr>
                <w:rFonts w:ascii="Calibri" w:hAnsi="Calibri"/>
                <w:sz w:val="24"/>
                <w:szCs w:val="24"/>
              </w:rPr>
              <w:t>wektorów</w:t>
            </w:r>
          </w:p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Kształtowanie u uczniów postawy dokładności, porządkowania ostatecznych wyników</w:t>
            </w:r>
          </w:p>
          <w:p w:rsidR="00426FA6" w:rsidRPr="00426FA6" w:rsidRDefault="00426FA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426FA6" w:rsidRPr="00AB4E33" w:rsidTr="009F69E2">
        <w:tc>
          <w:tcPr>
            <w:tcW w:w="560" w:type="dxa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26FA6" w:rsidRPr="00AB4E33" w:rsidRDefault="00426FA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26FA6" w:rsidRPr="00426FA6" w:rsidRDefault="00426FA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Uczeń:</w:t>
            </w:r>
          </w:p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zna pojęcia związane z wektorem: kierunek, zwrot, długość, wektory równe, przeciwne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umie narysować wektor mając dane jego współrzędne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wyznacza</w:t>
            </w:r>
            <w:r>
              <w:rPr>
                <w:rFonts w:ascii="Calibri" w:hAnsi="Calibri"/>
                <w:sz w:val="24"/>
                <w:szCs w:val="24"/>
              </w:rPr>
              <w:t xml:space="preserve"> analitycznie i syntetycznie sumę i różnicę wektorów, mnoży</w:t>
            </w:r>
            <w:r w:rsidRPr="00426FA6">
              <w:rPr>
                <w:rFonts w:ascii="Calibri" w:hAnsi="Calibri"/>
                <w:sz w:val="24"/>
                <w:szCs w:val="24"/>
              </w:rPr>
              <w:t xml:space="preserve"> wektor przez liczbę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oblicza długość wektora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:rsidR="00426FA6" w:rsidRPr="00426FA6" w:rsidRDefault="00426FA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426FA6" w:rsidRPr="00AB4E33" w:rsidTr="009F69E2">
        <w:tc>
          <w:tcPr>
            <w:tcW w:w="560" w:type="dxa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26FA6" w:rsidRPr="00AB4E33" w:rsidRDefault="00426FA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Dyskusja kierowana</w:t>
            </w:r>
          </w:p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Ćwiczenia</w:t>
            </w:r>
          </w:p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 xml:space="preserve">Praca z grupą </w:t>
            </w:r>
          </w:p>
          <w:p w:rsidR="00426FA6" w:rsidRPr="00426FA6" w:rsidRDefault="00426FA6" w:rsidP="00426FA6">
            <w:pPr>
              <w:pStyle w:val="Akapitzlist"/>
              <w:numPr>
                <w:ilvl w:val="0"/>
                <w:numId w:val="71"/>
              </w:num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Praca indywidualna</w:t>
            </w:r>
          </w:p>
          <w:p w:rsidR="00426FA6" w:rsidRPr="00426FA6" w:rsidRDefault="00426FA6" w:rsidP="00426FA6">
            <w:pPr>
              <w:pStyle w:val="Akapitzlist"/>
              <w:spacing w:after="0" w:line="240" w:lineRule="auto"/>
              <w:ind w:left="360"/>
              <w:rPr>
                <w:rFonts w:ascii="Calibri" w:hAnsi="Calibri"/>
                <w:sz w:val="24"/>
                <w:szCs w:val="24"/>
              </w:rPr>
            </w:pPr>
          </w:p>
        </w:tc>
      </w:tr>
      <w:tr w:rsidR="00426FA6" w:rsidRPr="00AB4E33" w:rsidTr="009F69E2">
        <w:tc>
          <w:tcPr>
            <w:tcW w:w="560" w:type="dxa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26FA6" w:rsidRPr="00AB4E33" w:rsidRDefault="00426FA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426FA6" w:rsidRPr="00AB4E33" w:rsidRDefault="00426FA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(ze szczegółowym wskazaniem środków </w:t>
            </w:r>
            <w:r w:rsidRPr="00AB4E33">
              <w:rPr>
                <w:sz w:val="24"/>
                <w:szCs w:val="24"/>
              </w:rPr>
              <w:lastRenderedPageBreak/>
              <w:t>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26FA6" w:rsidRPr="00426FA6" w:rsidRDefault="00426FA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lastRenderedPageBreak/>
              <w:t>Komputer, tablica interaktywna, prezentacja „Wektory”.</w:t>
            </w:r>
          </w:p>
        </w:tc>
      </w:tr>
      <w:tr w:rsidR="00426FA6" w:rsidRPr="00AB4E33" w:rsidTr="009F69E2">
        <w:tc>
          <w:tcPr>
            <w:tcW w:w="560" w:type="dxa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26FA6" w:rsidRPr="00AB4E33" w:rsidRDefault="00426FA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26FA6" w:rsidRPr="00426FA6" w:rsidRDefault="00426FA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Omówienie organizacji pracy na lekcji oraz celów lekcji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426FA6" w:rsidRPr="00AB4E33" w:rsidTr="009F69E2">
        <w:tc>
          <w:tcPr>
            <w:tcW w:w="560" w:type="dxa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26FA6" w:rsidRPr="00AB4E33" w:rsidRDefault="00426FA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Lekcja składa się z dwóch części. W pierwszej wektory omawiane są w ujęciu syntetycznym, w drugiej – w ujęciu analitycznym.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Każdy punkt w układzie współrzędnych ma przyporządkowane dwie liczby, tzw. współrzędne punktu. Wektory podobnie: mają dwie współrzędne, z tą różnicą, iż współrzędne punktu zapisujemy w zwykłych nawiasach, a wektora – w kwadratowych.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 xml:space="preserve">Wektorem nazywamy </w:t>
            </w:r>
            <w:r w:rsidRPr="00426FA6">
              <w:rPr>
                <w:rFonts w:ascii="Calibri" w:hAnsi="Calibri"/>
                <w:sz w:val="24"/>
                <w:szCs w:val="24"/>
                <w:u w:val="single"/>
              </w:rPr>
              <w:t xml:space="preserve">uporządkowaną </w:t>
            </w:r>
            <w:r w:rsidRPr="00426FA6">
              <w:rPr>
                <w:rFonts w:ascii="Calibri" w:hAnsi="Calibri"/>
                <w:sz w:val="24"/>
                <w:szCs w:val="24"/>
              </w:rPr>
              <w:t>parę punktów.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Omawiając pojęcia związane z wektorem wykorzystujemy prezentację „Wektory”: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Strona  1: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8D29EB" wp14:editId="6C8DE952">
                  <wp:extent cx="4867275" cy="2790825"/>
                  <wp:effectExtent l="0" t="0" r="9525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Strona 2: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B3CDD89" wp14:editId="090B963B">
                  <wp:extent cx="4978368" cy="3305175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368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Strona 3: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C8F1786" wp14:editId="38862B19">
                  <wp:extent cx="5186363" cy="300037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363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Strona 4: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E30397F" wp14:editId="6B1A87B0">
                  <wp:extent cx="5185262" cy="330517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262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Strona 5: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3D460DF" wp14:editId="3595479E">
                  <wp:extent cx="5076825" cy="2387116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238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Strona 6: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E954EF" wp14:editId="246C3B2E">
                  <wp:extent cx="5076825" cy="2403927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496" cy="240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Strona 7: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7270BD5" wp14:editId="5FFDC617">
                  <wp:extent cx="5065542" cy="3170330"/>
                  <wp:effectExtent l="0" t="0" r="190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881" cy="317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Strona 8: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5A546C9" wp14:editId="50994C1C">
                  <wp:extent cx="5257800" cy="2550555"/>
                  <wp:effectExtent l="0" t="0" r="0" b="254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55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Strona 9: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409A5C4" wp14:editId="212910A5">
                  <wp:extent cx="5210175" cy="3079524"/>
                  <wp:effectExtent l="0" t="0" r="0" b="698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408" cy="30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W dalszej części uczniowie rozwiązują zadnia, wykorzystują tablicę interaktywną. Nauczyciel może wykorzystać lekcję „WEKTORY” wraz z interaktywnymi ćwiczeniami, znajdującą się na CD Multimedialne lekcje Matematyka, szkoła ponadgimnazjalna. Jeden ze slajdów tej lekcji zamieszczam poniżej: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F704582" wp14:editId="51277593">
                  <wp:extent cx="5762625" cy="4410075"/>
                  <wp:effectExtent l="0" t="0" r="952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Nauczyciel może także (w zależności od możliwości sprzętowych, technicznych, czasowych) wskazać uczniom zadania do rozwiązania i ocenić poprawność ich rozwiązań. Poniżej przedstawiam propozycję takich zadań:</w:t>
            </w:r>
          </w:p>
          <w:p w:rsid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i/>
                <w:sz w:val="24"/>
                <w:szCs w:val="24"/>
              </w:rPr>
            </w:pPr>
          </w:p>
          <w:p w:rsid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i/>
                <w:sz w:val="24"/>
                <w:szCs w:val="24"/>
              </w:rPr>
            </w:pP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426FA6">
              <w:rPr>
                <w:rFonts w:ascii="Calibri" w:hAnsi="Calibri"/>
                <w:b/>
                <w:i/>
                <w:sz w:val="24"/>
                <w:szCs w:val="24"/>
              </w:rPr>
              <w:lastRenderedPageBreak/>
              <w:t>Zadanie 1</w:t>
            </w:r>
            <w:r w:rsidRPr="00426FA6">
              <w:rPr>
                <w:rFonts w:ascii="Calibri" w:hAnsi="Calibri"/>
                <w:b/>
                <w:sz w:val="24"/>
                <w:szCs w:val="24"/>
              </w:rPr>
              <w:t>.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 xml:space="preserve">Oblicz długość wektora </w:t>
            </w:r>
            <w:r w:rsidRPr="00426FA6">
              <w:rPr>
                <w:rFonts w:ascii="Calibri" w:hAnsi="Calibri"/>
                <w:position w:val="-4"/>
                <w:sz w:val="24"/>
                <w:szCs w:val="24"/>
              </w:rPr>
              <w:object w:dxaOrig="40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pt;height:21pt" o:ole="">
                  <v:imagedata r:id="rId19" o:title=""/>
                </v:shape>
                <o:OLEObject Type="Embed" ProgID="Equation.3" ShapeID="_x0000_i1025" DrawAspect="Content" ObjectID="_1433796454" r:id="rId20"/>
              </w:object>
            </w:r>
            <w:r w:rsidRPr="00426FA6">
              <w:rPr>
                <w:rFonts w:ascii="Calibri" w:hAnsi="Calibri"/>
                <w:sz w:val="24"/>
                <w:szCs w:val="24"/>
              </w:rPr>
              <w:t>jeśli:</w:t>
            </w:r>
          </w:p>
          <w:p w:rsidR="00426FA6" w:rsidRPr="00426FA6" w:rsidRDefault="00426FA6" w:rsidP="00426FA6">
            <w:pPr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A=(1,6), B=(-1, 2)</w:t>
            </w:r>
          </w:p>
          <w:p w:rsidR="00426FA6" w:rsidRPr="00426FA6" w:rsidRDefault="00426FA6" w:rsidP="00426FA6">
            <w:pPr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position w:val="-10"/>
                <w:sz w:val="24"/>
                <w:szCs w:val="24"/>
              </w:rPr>
              <w:object w:dxaOrig="1359" w:dyaOrig="480">
                <v:shape id="_x0000_i1026" type="#_x0000_t75" style="width:67.95pt;height:24pt" o:ole="">
                  <v:imagedata r:id="rId21" o:title=""/>
                </v:shape>
                <o:OLEObject Type="Embed" ProgID="Equation.3" ShapeID="_x0000_i1026" DrawAspect="Content" ObjectID="_1433796455" r:id="rId22"/>
              </w:objec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26FA6">
              <w:rPr>
                <w:rFonts w:ascii="Calibri" w:hAnsi="Calibri"/>
                <w:b/>
                <w:i/>
                <w:sz w:val="24"/>
                <w:szCs w:val="24"/>
              </w:rPr>
              <w:t>Zadanie 2: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 xml:space="preserve">Dane są wektory: </w:t>
            </w:r>
            <w:r w:rsidRPr="00426FA6">
              <w:rPr>
                <w:rFonts w:ascii="Calibri" w:hAnsi="Calibri"/>
                <w:position w:val="-10"/>
                <w:sz w:val="24"/>
                <w:szCs w:val="24"/>
              </w:rPr>
              <w:object w:dxaOrig="2960" w:dyaOrig="480">
                <v:shape id="_x0000_i1027" type="#_x0000_t75" style="width:148pt;height:24pt" o:ole="">
                  <v:imagedata r:id="rId23" o:title=""/>
                </v:shape>
                <o:OLEObject Type="Embed" ProgID="Equation.3" ShapeID="_x0000_i1027" DrawAspect="Content" ObjectID="_1433796456" r:id="rId24"/>
              </w:object>
            </w:r>
            <w:r w:rsidRPr="00426FA6">
              <w:rPr>
                <w:rFonts w:ascii="Calibri" w:hAnsi="Calibri"/>
                <w:sz w:val="24"/>
                <w:szCs w:val="24"/>
              </w:rPr>
              <w:t xml:space="preserve">. Oblicz długość wektora: </w:t>
            </w:r>
            <w:r w:rsidRPr="00426FA6">
              <w:rPr>
                <w:rFonts w:ascii="Calibri" w:hAnsi="Calibri"/>
                <w:position w:val="-6"/>
                <w:sz w:val="24"/>
                <w:szCs w:val="24"/>
              </w:rPr>
              <w:object w:dxaOrig="1160" w:dyaOrig="440">
                <v:shape id="_x0000_i1028" type="#_x0000_t75" style="width:58pt;height:22pt" o:ole="">
                  <v:imagedata r:id="rId25" o:title=""/>
                </v:shape>
                <o:OLEObject Type="Embed" ProgID="Equation.3" ShapeID="_x0000_i1028" DrawAspect="Content" ObjectID="_1433796457" r:id="rId26"/>
              </w:object>
            </w:r>
            <w:r w:rsidRPr="00426FA6">
              <w:rPr>
                <w:rFonts w:ascii="Calibri" w:hAnsi="Calibri"/>
                <w:sz w:val="24"/>
                <w:szCs w:val="24"/>
              </w:rPr>
              <w:t>.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26FA6">
              <w:rPr>
                <w:rFonts w:ascii="Calibri" w:hAnsi="Calibri"/>
                <w:b/>
                <w:i/>
                <w:sz w:val="24"/>
                <w:szCs w:val="24"/>
              </w:rPr>
              <w:t>Zadanie 3: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W równoległoboku ABCD wskaż pary wektorów równych.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26FA6">
              <w:rPr>
                <w:rFonts w:ascii="Calibri" w:hAnsi="Calibri"/>
                <w:b/>
                <w:i/>
                <w:sz w:val="24"/>
                <w:szCs w:val="24"/>
              </w:rPr>
              <w:t>Zadanie 4:</w:t>
            </w:r>
          </w:p>
          <w:p w:rsidR="00426FA6" w:rsidRPr="00426FA6" w:rsidRDefault="00426FA6" w:rsidP="00426FA6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 xml:space="preserve">Punkty K, L, M są środkami boków trójkąta równobocznego ABC. Wektory </w:t>
            </w:r>
            <w:r w:rsidRPr="00426FA6">
              <w:rPr>
                <w:rFonts w:ascii="Calibri" w:hAnsi="Calibri"/>
                <w:position w:val="-10"/>
                <w:sz w:val="24"/>
                <w:szCs w:val="24"/>
              </w:rPr>
              <w:object w:dxaOrig="980" w:dyaOrig="480">
                <v:shape id="_x0000_i1029" type="#_x0000_t75" style="width:49pt;height:24pt" o:ole="">
                  <v:imagedata r:id="rId27" o:title=""/>
                </v:shape>
                <o:OLEObject Type="Embed" ProgID="Equation.3" ShapeID="_x0000_i1029" DrawAspect="Content" ObjectID="_1433796458" r:id="rId28"/>
              </w:object>
            </w:r>
            <w:r w:rsidRPr="00426FA6">
              <w:rPr>
                <w:rFonts w:ascii="Calibri" w:hAnsi="Calibri"/>
                <w:sz w:val="24"/>
                <w:szCs w:val="24"/>
              </w:rPr>
              <w:t xml:space="preserve">przedstaw </w:t>
            </w:r>
            <w:r>
              <w:rPr>
                <w:rFonts w:ascii="Calibri" w:hAnsi="Calibri"/>
                <w:sz w:val="24"/>
                <w:szCs w:val="24"/>
              </w:rPr>
              <w:br/>
            </w:r>
            <w:r w:rsidRPr="00426FA6">
              <w:rPr>
                <w:rFonts w:ascii="Calibri" w:hAnsi="Calibri"/>
                <w:sz w:val="24"/>
                <w:szCs w:val="24"/>
              </w:rPr>
              <w:t xml:space="preserve">w zależności od wektorów </w:t>
            </w:r>
            <w:r w:rsidRPr="00426FA6">
              <w:rPr>
                <w:rFonts w:ascii="Calibri" w:hAnsi="Calibri"/>
                <w:position w:val="-10"/>
                <w:sz w:val="24"/>
                <w:szCs w:val="24"/>
              </w:rPr>
              <w:object w:dxaOrig="920" w:dyaOrig="480">
                <v:shape id="_x0000_i1030" type="#_x0000_t75" style="width:46pt;height:24pt" o:ole="">
                  <v:imagedata r:id="rId29" o:title=""/>
                </v:shape>
                <o:OLEObject Type="Embed" ProgID="Equation.3" ShapeID="_x0000_i1030" DrawAspect="Content" ObjectID="_1433796459" r:id="rId30"/>
              </w:object>
            </w:r>
            <w:r w:rsidRPr="00426FA6"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426FA6" w:rsidRPr="00AB4E33" w:rsidTr="009F69E2">
        <w:tc>
          <w:tcPr>
            <w:tcW w:w="560" w:type="dxa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26FA6" w:rsidRPr="00AB4E33" w:rsidRDefault="00426FA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26FA6" w:rsidRPr="00426FA6" w:rsidRDefault="00426FA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Nauczyciel podsumowuje pracę uczniów na lekcji, ich zaangażowanie.</w:t>
            </w:r>
          </w:p>
          <w:p w:rsidR="00426FA6" w:rsidRPr="00426FA6" w:rsidRDefault="00426FA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426FA6" w:rsidRPr="00AB4E33" w:rsidTr="009F69E2">
        <w:tc>
          <w:tcPr>
            <w:tcW w:w="560" w:type="dxa"/>
            <w:shd w:val="clear" w:color="auto" w:fill="auto"/>
          </w:tcPr>
          <w:p w:rsidR="00426FA6" w:rsidRPr="00426FA6" w:rsidRDefault="00426FA6" w:rsidP="00426FA6">
            <w:pPr>
              <w:pStyle w:val="Akapitzlist"/>
              <w:numPr>
                <w:ilvl w:val="0"/>
                <w:numId w:val="7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26FA6" w:rsidRPr="00AB4E33" w:rsidRDefault="00426FA6" w:rsidP="00426FA6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26FA6" w:rsidRPr="00426FA6" w:rsidRDefault="00426FA6" w:rsidP="00426FA6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426FA6">
              <w:rPr>
                <w:rFonts w:ascii="Calibri" w:hAnsi="Calibri"/>
                <w:sz w:val="24"/>
                <w:szCs w:val="24"/>
              </w:rPr>
              <w:t>Brak uwag</w:t>
            </w:r>
          </w:p>
        </w:tc>
      </w:tr>
    </w:tbl>
    <w:p w:rsidR="00B14904" w:rsidRDefault="00B14904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>
        <w:rPr>
          <w:color w:val="C00000"/>
        </w:rPr>
        <w:br w:type="page"/>
      </w:r>
    </w:p>
    <w:p w:rsidR="00B51B75" w:rsidRPr="00BF0D80" w:rsidRDefault="00B51B75" w:rsidP="00B51B75">
      <w:pPr>
        <w:rPr>
          <w:rFonts w:cstheme="minorHAnsi"/>
          <w:b/>
          <w:sz w:val="28"/>
          <w:szCs w:val="28"/>
        </w:rPr>
      </w:pPr>
      <w:r w:rsidRPr="00BF0D80">
        <w:rPr>
          <w:rFonts w:cstheme="minorHAnsi"/>
          <w:b/>
          <w:sz w:val="28"/>
          <w:szCs w:val="28"/>
        </w:rPr>
        <w:lastRenderedPageBreak/>
        <w:t xml:space="preserve">Załączniki </w:t>
      </w:r>
      <w:r>
        <w:rPr>
          <w:rFonts w:cstheme="minorHAnsi"/>
          <w:b/>
          <w:sz w:val="28"/>
          <w:szCs w:val="28"/>
        </w:rPr>
        <w:t>do scenariusza nr 2</w:t>
      </w:r>
    </w:p>
    <w:p w:rsidR="00B51B75" w:rsidRPr="00BF0D80" w:rsidRDefault="00426FA6" w:rsidP="00B51B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Prezentacja</w:t>
      </w:r>
      <w:r w:rsidR="00B51B75" w:rsidRPr="00BF0D80">
        <w:rPr>
          <w:rFonts w:cstheme="minorHAnsi"/>
          <w:sz w:val="24"/>
          <w:szCs w:val="24"/>
        </w:rPr>
        <w:t xml:space="preserve"> </w:t>
      </w:r>
      <w:r w:rsidR="00B51B75">
        <w:rPr>
          <w:rFonts w:cstheme="minorHAnsi"/>
          <w:sz w:val="24"/>
          <w:szCs w:val="24"/>
        </w:rPr>
        <w:t>„Wektory”</w:t>
      </w:r>
    </w:p>
    <w:p w:rsidR="0066755E" w:rsidRPr="00611FED" w:rsidRDefault="0066755E" w:rsidP="00611FED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</w:p>
    <w:sectPr w:rsidR="0066755E" w:rsidRPr="00611FED" w:rsidSect="00A338E1">
      <w:headerReference w:type="default" r:id="rId31"/>
      <w:footerReference w:type="default" r:id="rId3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F25" w:rsidRDefault="00726F25" w:rsidP="002A2AE6">
      <w:pPr>
        <w:spacing w:after="0" w:line="240" w:lineRule="auto"/>
      </w:pPr>
      <w:r>
        <w:separator/>
      </w:r>
    </w:p>
  </w:endnote>
  <w:endnote w:type="continuationSeparator" w:id="0">
    <w:p w:rsidR="00726F25" w:rsidRDefault="00726F25" w:rsidP="002A2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971" w:rsidRDefault="001E6971" w:rsidP="002A2AE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06CD46F" wp14:editId="2A1E7F31">
          <wp:simplePos x="0" y="0"/>
          <wp:positionH relativeFrom="column">
            <wp:posOffset>-48895</wp:posOffset>
          </wp:positionH>
          <wp:positionV relativeFrom="paragraph">
            <wp:posOffset>-172720</wp:posOffset>
          </wp:positionV>
          <wp:extent cx="1390650" cy="676910"/>
          <wp:effectExtent l="0" t="0" r="0" b="8890"/>
          <wp:wrapNone/>
          <wp:docPr id="3" name="Obraz 3" descr="Opis: KAPITAL_LUD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Opis: KAPITAL_LUDZK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F023E9C" wp14:editId="4428CF46">
          <wp:simplePos x="0" y="0"/>
          <wp:positionH relativeFrom="column">
            <wp:posOffset>7139305</wp:posOffset>
          </wp:positionH>
          <wp:positionV relativeFrom="paragraph">
            <wp:posOffset>-95250</wp:posOffset>
          </wp:positionV>
          <wp:extent cx="1466850" cy="541020"/>
          <wp:effectExtent l="0" t="0" r="0" b="0"/>
          <wp:wrapNone/>
          <wp:docPr id="2" name="Obraz 2" descr="Opis: EF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EFS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E6971" w:rsidRDefault="001E697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A479C8" wp14:editId="7CE0E730">
              <wp:simplePos x="0" y="0"/>
              <wp:positionH relativeFrom="column">
                <wp:posOffset>2432685</wp:posOffset>
              </wp:positionH>
              <wp:positionV relativeFrom="paragraph">
                <wp:posOffset>74930</wp:posOffset>
              </wp:positionV>
              <wp:extent cx="3552825" cy="448310"/>
              <wp:effectExtent l="0" t="0" r="0" b="0"/>
              <wp:wrapNone/>
              <wp:docPr id="307" name="Pole tekstow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448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6971" w:rsidRPr="00CB3A94" w:rsidRDefault="001E6971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>Projekt współfinansowany przez Unię Europejską</w:t>
                          </w:r>
                        </w:p>
                        <w:p w:rsidR="001E6971" w:rsidRPr="00CB3A94" w:rsidRDefault="001E6971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w</w:t>
                          </w: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 xml:space="preserve"> ramach Europejskiego Funduszu Społecznego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07" o:spid="_x0000_s1026" type="#_x0000_t202" style="position:absolute;margin-left:191.55pt;margin-top:5.9pt;width:279.75pt;height:35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" filled="f" stroked="f">
              <v:textbox style="mso-fit-shape-to-text:t">
                <w:txbxContent>
                  <w:p w:rsidR="001E6971" w:rsidRPr="00CB3A94" w:rsidRDefault="001E6971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CB3A94">
                      <w:rPr>
                        <w:b/>
                        <w:sz w:val="20"/>
                        <w:szCs w:val="20"/>
                      </w:rPr>
                      <w:t>Projekt współfinansowany przez Unię Europejską</w:t>
                    </w:r>
                  </w:p>
                  <w:p w:rsidR="001E6971" w:rsidRPr="00CB3A94" w:rsidRDefault="001E6971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w</w:t>
                    </w:r>
                    <w:r w:rsidRPr="00CB3A94">
                      <w:rPr>
                        <w:b/>
                        <w:sz w:val="20"/>
                        <w:szCs w:val="20"/>
                      </w:rPr>
                      <w:t xml:space="preserve"> ramach Europejskiego Funduszu Społecznego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F25" w:rsidRDefault="00726F25" w:rsidP="002A2AE6">
      <w:pPr>
        <w:spacing w:after="0" w:line="240" w:lineRule="auto"/>
      </w:pPr>
      <w:r>
        <w:separator/>
      </w:r>
    </w:p>
  </w:footnote>
  <w:footnote w:type="continuationSeparator" w:id="0">
    <w:p w:rsidR="00726F25" w:rsidRDefault="00726F25" w:rsidP="002A2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971" w:rsidRDefault="001E6971" w:rsidP="002A2AE6">
    <w:pPr>
      <w:pStyle w:val="Nagwek"/>
      <w:pBdr>
        <w:bottom w:val="single" w:sz="4" w:space="0" w:color="D9D9D9"/>
      </w:pBdr>
      <w:jc w:val="right"/>
      <w:rPr>
        <w:b/>
        <w:bCs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5C3C4E" wp14:editId="57826516">
              <wp:simplePos x="0" y="0"/>
              <wp:positionH relativeFrom="column">
                <wp:posOffset>-909320</wp:posOffset>
              </wp:positionH>
              <wp:positionV relativeFrom="paragraph">
                <wp:posOffset>-455295</wp:posOffset>
              </wp:positionV>
              <wp:extent cx="10715625" cy="1066800"/>
              <wp:effectExtent l="57150" t="38100" r="66675" b="7620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715625" cy="10668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margin-left:-71.6pt;margin-top:-35.85pt;width:843.75pt;height:8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" fillcolor="#a6a6a6" stroked="f">
              <v:shadow on="t" color="black" opacity="24903f" origin=",.5" offset="0,.55556mm"/>
              <v:path arrowok="t"/>
            </v:rect>
          </w:pict>
        </mc:Fallback>
      </mc:AlternateContent>
    </w:r>
    <w:r w:rsidRPr="008165BF">
      <w:rPr>
        <w:color w:val="C00000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="00B702C9" w:rsidRPr="00B702C9">
      <w:rPr>
        <w:b/>
        <w:bCs/>
        <w:noProof/>
      </w:rPr>
      <w:t>1</w:t>
    </w:r>
    <w:r>
      <w:rPr>
        <w:b/>
        <w:bCs/>
      </w:rPr>
      <w:fldChar w:fldCharType="end"/>
    </w:r>
  </w:p>
  <w:p w:rsidR="001E6971" w:rsidRPr="00CB3A94" w:rsidRDefault="001E6971" w:rsidP="002A2AE6">
    <w:pPr>
      <w:pStyle w:val="Nagwek"/>
      <w:jc w:val="center"/>
      <w:rPr>
        <w:b/>
        <w:sz w:val="24"/>
        <w:szCs w:val="24"/>
      </w:rPr>
    </w:pPr>
    <w:r w:rsidRPr="00CB3A94">
      <w:rPr>
        <w:b/>
        <w:sz w:val="24"/>
        <w:szCs w:val="24"/>
      </w:rPr>
      <w:t>Nauki ścisłe priorytetem społeczeństwa opartego na wiedzy</w:t>
    </w:r>
  </w:p>
  <w:p w:rsidR="001E6971" w:rsidRPr="00CF7E13" w:rsidRDefault="001E6971" w:rsidP="00CF7E13">
    <w:pPr>
      <w:pStyle w:val="Nagwek"/>
      <w:jc w:val="center"/>
      <w:rPr>
        <w:b/>
        <w:color w:val="C00000"/>
        <w:sz w:val="24"/>
        <w:szCs w:val="24"/>
      </w:rPr>
    </w:pPr>
    <w:r>
      <w:rPr>
        <w:b/>
        <w:color w:val="C00000"/>
        <w:sz w:val="24"/>
        <w:szCs w:val="24"/>
      </w:rPr>
      <w:t>Zbiór scenariuszy „Mój przedmiot matematyka”</w:t>
    </w:r>
  </w:p>
  <w:p w:rsidR="001E6971" w:rsidRDefault="001E697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7F5A"/>
    <w:multiLevelType w:val="hybridMultilevel"/>
    <w:tmpl w:val="1A9E799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40330"/>
    <w:multiLevelType w:val="hybridMultilevel"/>
    <w:tmpl w:val="CD8C0D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7327C"/>
    <w:multiLevelType w:val="hybridMultilevel"/>
    <w:tmpl w:val="7038A2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D4839"/>
    <w:multiLevelType w:val="hybridMultilevel"/>
    <w:tmpl w:val="235E34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80E3F"/>
    <w:multiLevelType w:val="hybridMultilevel"/>
    <w:tmpl w:val="5A9ECC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E50C8"/>
    <w:multiLevelType w:val="hybridMultilevel"/>
    <w:tmpl w:val="B1161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40245D"/>
    <w:multiLevelType w:val="hybridMultilevel"/>
    <w:tmpl w:val="1876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7C396E"/>
    <w:multiLevelType w:val="hybridMultilevel"/>
    <w:tmpl w:val="FCBC709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721010"/>
    <w:multiLevelType w:val="hybridMultilevel"/>
    <w:tmpl w:val="ADB8F4C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AA7644B"/>
    <w:multiLevelType w:val="hybridMultilevel"/>
    <w:tmpl w:val="7038A2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622D09"/>
    <w:multiLevelType w:val="hybridMultilevel"/>
    <w:tmpl w:val="D3FC14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9E7666"/>
    <w:multiLevelType w:val="hybridMultilevel"/>
    <w:tmpl w:val="B032F7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5E27BC"/>
    <w:multiLevelType w:val="hybridMultilevel"/>
    <w:tmpl w:val="1E6C86A6"/>
    <w:lvl w:ilvl="0" w:tplc="3954CC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B6E5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861A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3E8A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D22E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88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36E9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383E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6277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1A441C"/>
    <w:multiLevelType w:val="hybridMultilevel"/>
    <w:tmpl w:val="7D14C7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797A60"/>
    <w:multiLevelType w:val="hybridMultilevel"/>
    <w:tmpl w:val="1BB2E8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100D23"/>
    <w:multiLevelType w:val="hybridMultilevel"/>
    <w:tmpl w:val="0EB22F7C"/>
    <w:lvl w:ilvl="0" w:tplc="F202D9C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1E0F7A"/>
    <w:multiLevelType w:val="hybridMultilevel"/>
    <w:tmpl w:val="8688B6FA"/>
    <w:lvl w:ilvl="0" w:tplc="2A824BB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0AF1277"/>
    <w:multiLevelType w:val="hybridMultilevel"/>
    <w:tmpl w:val="1C6EEF14"/>
    <w:lvl w:ilvl="0" w:tplc="4A6EF01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24940002"/>
    <w:multiLevelType w:val="hybridMultilevel"/>
    <w:tmpl w:val="FD96ECDC"/>
    <w:lvl w:ilvl="0" w:tplc="7422A4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E233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101A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FA26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0AA8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9EE0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309E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D6A9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3A7A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270CFF"/>
    <w:multiLevelType w:val="hybridMultilevel"/>
    <w:tmpl w:val="9E58443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54B7A2D"/>
    <w:multiLevelType w:val="hybridMultilevel"/>
    <w:tmpl w:val="823E2D98"/>
    <w:lvl w:ilvl="0" w:tplc="A062566A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1">
    <w:nsid w:val="25BA1C40"/>
    <w:multiLevelType w:val="hybridMultilevel"/>
    <w:tmpl w:val="D460E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E8641A"/>
    <w:multiLevelType w:val="hybridMultilevel"/>
    <w:tmpl w:val="DD42CCD4"/>
    <w:lvl w:ilvl="0" w:tplc="04150017">
      <w:start w:val="1"/>
      <w:numFmt w:val="lowerLetter"/>
      <w:lvlText w:val="%1)"/>
      <w:lvlJc w:val="left"/>
      <w:pPr>
        <w:ind w:left="12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9" w:hanging="360"/>
      </w:pPr>
    </w:lvl>
    <w:lvl w:ilvl="2" w:tplc="0415001B" w:tentative="1">
      <w:start w:val="1"/>
      <w:numFmt w:val="lowerRoman"/>
      <w:lvlText w:val="%3."/>
      <w:lvlJc w:val="right"/>
      <w:pPr>
        <w:ind w:left="2659" w:hanging="180"/>
      </w:pPr>
    </w:lvl>
    <w:lvl w:ilvl="3" w:tplc="0415000F" w:tentative="1">
      <w:start w:val="1"/>
      <w:numFmt w:val="decimal"/>
      <w:lvlText w:val="%4."/>
      <w:lvlJc w:val="left"/>
      <w:pPr>
        <w:ind w:left="3379" w:hanging="360"/>
      </w:pPr>
    </w:lvl>
    <w:lvl w:ilvl="4" w:tplc="04150019" w:tentative="1">
      <w:start w:val="1"/>
      <w:numFmt w:val="lowerLetter"/>
      <w:lvlText w:val="%5."/>
      <w:lvlJc w:val="left"/>
      <w:pPr>
        <w:ind w:left="4099" w:hanging="360"/>
      </w:pPr>
    </w:lvl>
    <w:lvl w:ilvl="5" w:tplc="0415001B" w:tentative="1">
      <w:start w:val="1"/>
      <w:numFmt w:val="lowerRoman"/>
      <w:lvlText w:val="%6."/>
      <w:lvlJc w:val="right"/>
      <w:pPr>
        <w:ind w:left="4819" w:hanging="180"/>
      </w:pPr>
    </w:lvl>
    <w:lvl w:ilvl="6" w:tplc="0415000F" w:tentative="1">
      <w:start w:val="1"/>
      <w:numFmt w:val="decimal"/>
      <w:lvlText w:val="%7."/>
      <w:lvlJc w:val="left"/>
      <w:pPr>
        <w:ind w:left="5539" w:hanging="360"/>
      </w:pPr>
    </w:lvl>
    <w:lvl w:ilvl="7" w:tplc="04150019" w:tentative="1">
      <w:start w:val="1"/>
      <w:numFmt w:val="lowerLetter"/>
      <w:lvlText w:val="%8."/>
      <w:lvlJc w:val="left"/>
      <w:pPr>
        <w:ind w:left="6259" w:hanging="360"/>
      </w:pPr>
    </w:lvl>
    <w:lvl w:ilvl="8" w:tplc="0415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23">
    <w:nsid w:val="29404176"/>
    <w:multiLevelType w:val="hybridMultilevel"/>
    <w:tmpl w:val="27B24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906C6D"/>
    <w:multiLevelType w:val="hybridMultilevel"/>
    <w:tmpl w:val="1C6EEF14"/>
    <w:lvl w:ilvl="0" w:tplc="4A6EF01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2C916AFF"/>
    <w:multiLevelType w:val="hybridMultilevel"/>
    <w:tmpl w:val="8B2C7C72"/>
    <w:lvl w:ilvl="0" w:tplc="174C1AA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34E750EB"/>
    <w:multiLevelType w:val="hybridMultilevel"/>
    <w:tmpl w:val="383EEF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F3717D"/>
    <w:multiLevelType w:val="hybridMultilevel"/>
    <w:tmpl w:val="465804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0839EA"/>
    <w:multiLevelType w:val="hybridMultilevel"/>
    <w:tmpl w:val="337EC30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3B50334D"/>
    <w:multiLevelType w:val="hybridMultilevel"/>
    <w:tmpl w:val="A832F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5E34C3"/>
    <w:multiLevelType w:val="hybridMultilevel"/>
    <w:tmpl w:val="ADB8F4CE"/>
    <w:lvl w:ilvl="0" w:tplc="67A800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BD17FC6"/>
    <w:multiLevelType w:val="hybridMultilevel"/>
    <w:tmpl w:val="983CC5D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004DE2"/>
    <w:multiLevelType w:val="hybridMultilevel"/>
    <w:tmpl w:val="9D5ECCD6"/>
    <w:lvl w:ilvl="0" w:tplc="9DF43A5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F445C5D"/>
    <w:multiLevelType w:val="hybridMultilevel"/>
    <w:tmpl w:val="B81C799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FD14B8"/>
    <w:multiLevelType w:val="hybridMultilevel"/>
    <w:tmpl w:val="1EBA1E3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7792948"/>
    <w:multiLevelType w:val="hybridMultilevel"/>
    <w:tmpl w:val="701EC5A6"/>
    <w:lvl w:ilvl="0" w:tplc="09C076A0">
      <w:start w:val="1"/>
      <w:numFmt w:val="upperLetter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6">
    <w:nsid w:val="49946AF1"/>
    <w:multiLevelType w:val="hybridMultilevel"/>
    <w:tmpl w:val="53E295E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CC31C4A"/>
    <w:multiLevelType w:val="hybridMultilevel"/>
    <w:tmpl w:val="E89C4FE2"/>
    <w:lvl w:ilvl="0" w:tplc="24DC924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7A10CA"/>
    <w:multiLevelType w:val="hybridMultilevel"/>
    <w:tmpl w:val="9522A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F0A0673"/>
    <w:multiLevelType w:val="hybridMultilevel"/>
    <w:tmpl w:val="74A0BFE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CA15D0"/>
    <w:multiLevelType w:val="hybridMultilevel"/>
    <w:tmpl w:val="BFB06C70"/>
    <w:lvl w:ilvl="0" w:tplc="798C74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1F437EB"/>
    <w:multiLevelType w:val="hybridMultilevel"/>
    <w:tmpl w:val="BF5CC7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32B59FD"/>
    <w:multiLevelType w:val="hybridMultilevel"/>
    <w:tmpl w:val="12E88A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37B68ED"/>
    <w:multiLevelType w:val="hybridMultilevel"/>
    <w:tmpl w:val="3522E2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53D14517"/>
    <w:multiLevelType w:val="hybridMultilevel"/>
    <w:tmpl w:val="D6FE5A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4254E37"/>
    <w:multiLevelType w:val="hybridMultilevel"/>
    <w:tmpl w:val="983CC5D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67D2FB4"/>
    <w:multiLevelType w:val="hybridMultilevel"/>
    <w:tmpl w:val="9F40FF3C"/>
    <w:lvl w:ilvl="0" w:tplc="8706916E">
      <w:start w:val="1"/>
      <w:numFmt w:val="lowerLetter"/>
      <w:lvlText w:val="%1)"/>
      <w:lvlJc w:val="left"/>
      <w:pPr>
        <w:ind w:left="5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45" w:hanging="360"/>
      </w:pPr>
    </w:lvl>
    <w:lvl w:ilvl="2" w:tplc="0415001B" w:tentative="1">
      <w:start w:val="1"/>
      <w:numFmt w:val="lowerRoman"/>
      <w:lvlText w:val="%3."/>
      <w:lvlJc w:val="right"/>
      <w:pPr>
        <w:ind w:left="1965" w:hanging="180"/>
      </w:pPr>
    </w:lvl>
    <w:lvl w:ilvl="3" w:tplc="0415000F" w:tentative="1">
      <w:start w:val="1"/>
      <w:numFmt w:val="decimal"/>
      <w:lvlText w:val="%4."/>
      <w:lvlJc w:val="left"/>
      <w:pPr>
        <w:ind w:left="2685" w:hanging="360"/>
      </w:pPr>
    </w:lvl>
    <w:lvl w:ilvl="4" w:tplc="04150019" w:tentative="1">
      <w:start w:val="1"/>
      <w:numFmt w:val="lowerLetter"/>
      <w:lvlText w:val="%5."/>
      <w:lvlJc w:val="left"/>
      <w:pPr>
        <w:ind w:left="3405" w:hanging="360"/>
      </w:pPr>
    </w:lvl>
    <w:lvl w:ilvl="5" w:tplc="0415001B" w:tentative="1">
      <w:start w:val="1"/>
      <w:numFmt w:val="lowerRoman"/>
      <w:lvlText w:val="%6."/>
      <w:lvlJc w:val="right"/>
      <w:pPr>
        <w:ind w:left="4125" w:hanging="180"/>
      </w:pPr>
    </w:lvl>
    <w:lvl w:ilvl="6" w:tplc="0415000F" w:tentative="1">
      <w:start w:val="1"/>
      <w:numFmt w:val="decimal"/>
      <w:lvlText w:val="%7."/>
      <w:lvlJc w:val="left"/>
      <w:pPr>
        <w:ind w:left="4845" w:hanging="360"/>
      </w:pPr>
    </w:lvl>
    <w:lvl w:ilvl="7" w:tplc="04150019" w:tentative="1">
      <w:start w:val="1"/>
      <w:numFmt w:val="lowerLetter"/>
      <w:lvlText w:val="%8."/>
      <w:lvlJc w:val="left"/>
      <w:pPr>
        <w:ind w:left="5565" w:hanging="360"/>
      </w:pPr>
    </w:lvl>
    <w:lvl w:ilvl="8" w:tplc="0415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7">
    <w:nsid w:val="56B81A45"/>
    <w:multiLevelType w:val="hybridMultilevel"/>
    <w:tmpl w:val="1B4EED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70C37ED"/>
    <w:multiLevelType w:val="hybridMultilevel"/>
    <w:tmpl w:val="80A006F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E14460"/>
    <w:multiLevelType w:val="hybridMultilevel"/>
    <w:tmpl w:val="2A8A59DC"/>
    <w:lvl w:ilvl="0" w:tplc="4E187A0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>
    <w:nsid w:val="5B4A70AF"/>
    <w:multiLevelType w:val="hybridMultilevel"/>
    <w:tmpl w:val="905E10D8"/>
    <w:lvl w:ilvl="0" w:tplc="960CBC9E">
      <w:start w:val="1"/>
      <w:numFmt w:val="lowerLetter"/>
      <w:lvlText w:val="%1)"/>
      <w:lvlJc w:val="left"/>
      <w:pPr>
        <w:ind w:left="5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45" w:hanging="360"/>
      </w:pPr>
    </w:lvl>
    <w:lvl w:ilvl="2" w:tplc="0415001B" w:tentative="1">
      <w:start w:val="1"/>
      <w:numFmt w:val="lowerRoman"/>
      <w:lvlText w:val="%3."/>
      <w:lvlJc w:val="right"/>
      <w:pPr>
        <w:ind w:left="1965" w:hanging="180"/>
      </w:pPr>
    </w:lvl>
    <w:lvl w:ilvl="3" w:tplc="0415000F" w:tentative="1">
      <w:start w:val="1"/>
      <w:numFmt w:val="decimal"/>
      <w:lvlText w:val="%4."/>
      <w:lvlJc w:val="left"/>
      <w:pPr>
        <w:ind w:left="2685" w:hanging="360"/>
      </w:pPr>
    </w:lvl>
    <w:lvl w:ilvl="4" w:tplc="04150019" w:tentative="1">
      <w:start w:val="1"/>
      <w:numFmt w:val="lowerLetter"/>
      <w:lvlText w:val="%5."/>
      <w:lvlJc w:val="left"/>
      <w:pPr>
        <w:ind w:left="3405" w:hanging="360"/>
      </w:pPr>
    </w:lvl>
    <w:lvl w:ilvl="5" w:tplc="0415001B" w:tentative="1">
      <w:start w:val="1"/>
      <w:numFmt w:val="lowerRoman"/>
      <w:lvlText w:val="%6."/>
      <w:lvlJc w:val="right"/>
      <w:pPr>
        <w:ind w:left="4125" w:hanging="180"/>
      </w:pPr>
    </w:lvl>
    <w:lvl w:ilvl="6" w:tplc="0415000F" w:tentative="1">
      <w:start w:val="1"/>
      <w:numFmt w:val="decimal"/>
      <w:lvlText w:val="%7."/>
      <w:lvlJc w:val="left"/>
      <w:pPr>
        <w:ind w:left="4845" w:hanging="360"/>
      </w:pPr>
    </w:lvl>
    <w:lvl w:ilvl="7" w:tplc="04150019" w:tentative="1">
      <w:start w:val="1"/>
      <w:numFmt w:val="lowerLetter"/>
      <w:lvlText w:val="%8."/>
      <w:lvlJc w:val="left"/>
      <w:pPr>
        <w:ind w:left="5565" w:hanging="360"/>
      </w:pPr>
    </w:lvl>
    <w:lvl w:ilvl="8" w:tplc="0415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1">
    <w:nsid w:val="5BFB699F"/>
    <w:multiLevelType w:val="hybridMultilevel"/>
    <w:tmpl w:val="A0183E1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E3261CB"/>
    <w:multiLevelType w:val="hybridMultilevel"/>
    <w:tmpl w:val="B5F40564"/>
    <w:lvl w:ilvl="0" w:tplc="4C70D738">
      <w:start w:val="1"/>
      <w:numFmt w:val="upperLetter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>
    <w:nsid w:val="617802A3"/>
    <w:multiLevelType w:val="hybridMultilevel"/>
    <w:tmpl w:val="66FEAD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42B1CA3"/>
    <w:multiLevelType w:val="hybridMultilevel"/>
    <w:tmpl w:val="DB641A4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45726D4"/>
    <w:multiLevelType w:val="hybridMultilevel"/>
    <w:tmpl w:val="E6EECB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6CA2C06"/>
    <w:multiLevelType w:val="hybridMultilevel"/>
    <w:tmpl w:val="FCACDCC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8F668F4"/>
    <w:multiLevelType w:val="hybridMultilevel"/>
    <w:tmpl w:val="7B68CA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540BF3"/>
    <w:multiLevelType w:val="hybridMultilevel"/>
    <w:tmpl w:val="4C92D0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6A8411B3"/>
    <w:multiLevelType w:val="hybridMultilevel"/>
    <w:tmpl w:val="DE60BDF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B9C1D6C"/>
    <w:multiLevelType w:val="hybridMultilevel"/>
    <w:tmpl w:val="DA06C7EA"/>
    <w:lvl w:ilvl="0" w:tplc="02FE34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8FC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5A42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431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440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427A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402A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21A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7859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BA60B51"/>
    <w:multiLevelType w:val="hybridMultilevel"/>
    <w:tmpl w:val="8D9072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BCC466D"/>
    <w:multiLevelType w:val="hybridMultilevel"/>
    <w:tmpl w:val="17C43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C932239"/>
    <w:multiLevelType w:val="hybridMultilevel"/>
    <w:tmpl w:val="D4F692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F3B6FAE"/>
    <w:multiLevelType w:val="hybridMultilevel"/>
    <w:tmpl w:val="54524C7E"/>
    <w:lvl w:ilvl="0" w:tplc="CB924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C9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3E3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25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E6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6CF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621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34F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3ED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>
    <w:nsid w:val="70566207"/>
    <w:multiLevelType w:val="hybridMultilevel"/>
    <w:tmpl w:val="28640C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A80466E"/>
    <w:multiLevelType w:val="hybridMultilevel"/>
    <w:tmpl w:val="DACE9A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AB25B6F"/>
    <w:multiLevelType w:val="hybridMultilevel"/>
    <w:tmpl w:val="33E666A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B635410"/>
    <w:multiLevelType w:val="hybridMultilevel"/>
    <w:tmpl w:val="8F9863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D980238"/>
    <w:multiLevelType w:val="hybridMultilevel"/>
    <w:tmpl w:val="8544E48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E775EB9"/>
    <w:multiLevelType w:val="hybridMultilevel"/>
    <w:tmpl w:val="7038A2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F0D6905"/>
    <w:multiLevelType w:val="hybridMultilevel"/>
    <w:tmpl w:val="6FA0A9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4"/>
  </w:num>
  <w:num w:numId="3">
    <w:abstractNumId w:val="13"/>
  </w:num>
  <w:num w:numId="4">
    <w:abstractNumId w:val="2"/>
  </w:num>
  <w:num w:numId="5">
    <w:abstractNumId w:val="9"/>
  </w:num>
  <w:num w:numId="6">
    <w:abstractNumId w:val="70"/>
  </w:num>
  <w:num w:numId="7">
    <w:abstractNumId w:val="69"/>
  </w:num>
  <w:num w:numId="8">
    <w:abstractNumId w:val="20"/>
  </w:num>
  <w:num w:numId="9">
    <w:abstractNumId w:val="32"/>
  </w:num>
  <w:num w:numId="10">
    <w:abstractNumId w:val="52"/>
  </w:num>
  <w:num w:numId="11">
    <w:abstractNumId w:val="46"/>
  </w:num>
  <w:num w:numId="12">
    <w:abstractNumId w:val="50"/>
  </w:num>
  <w:num w:numId="13">
    <w:abstractNumId w:val="54"/>
  </w:num>
  <w:num w:numId="14">
    <w:abstractNumId w:val="37"/>
  </w:num>
  <w:num w:numId="15">
    <w:abstractNumId w:val="61"/>
  </w:num>
  <w:num w:numId="16">
    <w:abstractNumId w:val="31"/>
  </w:num>
  <w:num w:numId="17">
    <w:abstractNumId w:val="45"/>
  </w:num>
  <w:num w:numId="18">
    <w:abstractNumId w:val="21"/>
  </w:num>
  <w:num w:numId="19">
    <w:abstractNumId w:val="0"/>
  </w:num>
  <w:num w:numId="20">
    <w:abstractNumId w:val="48"/>
  </w:num>
  <w:num w:numId="21">
    <w:abstractNumId w:val="1"/>
  </w:num>
  <w:num w:numId="22">
    <w:abstractNumId w:val="19"/>
  </w:num>
  <w:num w:numId="23">
    <w:abstractNumId w:val="34"/>
  </w:num>
  <w:num w:numId="24">
    <w:abstractNumId w:val="68"/>
  </w:num>
  <w:num w:numId="25">
    <w:abstractNumId w:val="44"/>
  </w:num>
  <w:num w:numId="26">
    <w:abstractNumId w:val="22"/>
  </w:num>
  <w:num w:numId="27">
    <w:abstractNumId w:val="35"/>
  </w:num>
  <w:num w:numId="28">
    <w:abstractNumId w:val="11"/>
  </w:num>
  <w:num w:numId="29">
    <w:abstractNumId w:val="40"/>
  </w:num>
  <w:num w:numId="30">
    <w:abstractNumId w:val="51"/>
  </w:num>
  <w:num w:numId="31">
    <w:abstractNumId w:val="64"/>
  </w:num>
  <w:num w:numId="32">
    <w:abstractNumId w:val="60"/>
  </w:num>
  <w:num w:numId="33">
    <w:abstractNumId w:val="18"/>
  </w:num>
  <w:num w:numId="34">
    <w:abstractNumId w:val="12"/>
  </w:num>
  <w:num w:numId="35">
    <w:abstractNumId w:val="42"/>
  </w:num>
  <w:num w:numId="36">
    <w:abstractNumId w:val="28"/>
  </w:num>
  <w:num w:numId="37">
    <w:abstractNumId w:val="71"/>
  </w:num>
  <w:num w:numId="38">
    <w:abstractNumId w:val="26"/>
  </w:num>
  <w:num w:numId="39">
    <w:abstractNumId w:val="5"/>
  </w:num>
  <w:num w:numId="40">
    <w:abstractNumId w:val="7"/>
  </w:num>
  <w:num w:numId="41">
    <w:abstractNumId w:val="29"/>
  </w:num>
  <w:num w:numId="42">
    <w:abstractNumId w:val="14"/>
  </w:num>
  <w:num w:numId="43">
    <w:abstractNumId w:val="25"/>
  </w:num>
  <w:num w:numId="44">
    <w:abstractNumId w:val="16"/>
  </w:num>
  <w:num w:numId="45">
    <w:abstractNumId w:val="57"/>
  </w:num>
  <w:num w:numId="46">
    <w:abstractNumId w:val="65"/>
  </w:num>
  <w:num w:numId="47">
    <w:abstractNumId w:val="59"/>
  </w:num>
  <w:num w:numId="48">
    <w:abstractNumId w:val="39"/>
  </w:num>
  <w:num w:numId="49">
    <w:abstractNumId w:val="67"/>
  </w:num>
  <w:num w:numId="50">
    <w:abstractNumId w:val="33"/>
  </w:num>
  <w:num w:numId="51">
    <w:abstractNumId w:val="10"/>
  </w:num>
  <w:num w:numId="52">
    <w:abstractNumId w:val="38"/>
  </w:num>
  <w:num w:numId="53">
    <w:abstractNumId w:val="15"/>
  </w:num>
  <w:num w:numId="54">
    <w:abstractNumId w:val="66"/>
  </w:num>
  <w:num w:numId="55">
    <w:abstractNumId w:val="24"/>
  </w:num>
  <w:num w:numId="56">
    <w:abstractNumId w:val="63"/>
  </w:num>
  <w:num w:numId="57">
    <w:abstractNumId w:val="17"/>
  </w:num>
  <w:num w:numId="58">
    <w:abstractNumId w:val="55"/>
  </w:num>
  <w:num w:numId="59">
    <w:abstractNumId w:val="3"/>
  </w:num>
  <w:num w:numId="60">
    <w:abstractNumId w:val="6"/>
  </w:num>
  <w:num w:numId="61">
    <w:abstractNumId w:val="49"/>
  </w:num>
  <w:num w:numId="62">
    <w:abstractNumId w:val="53"/>
  </w:num>
  <w:num w:numId="63">
    <w:abstractNumId w:val="47"/>
  </w:num>
  <w:num w:numId="64">
    <w:abstractNumId w:val="27"/>
  </w:num>
  <w:num w:numId="65">
    <w:abstractNumId w:val="23"/>
  </w:num>
  <w:num w:numId="66">
    <w:abstractNumId w:val="62"/>
  </w:num>
  <w:num w:numId="67">
    <w:abstractNumId w:val="36"/>
  </w:num>
  <w:num w:numId="68">
    <w:abstractNumId w:val="30"/>
  </w:num>
  <w:num w:numId="69">
    <w:abstractNumId w:val="58"/>
  </w:num>
  <w:num w:numId="70">
    <w:abstractNumId w:val="41"/>
  </w:num>
  <w:num w:numId="71">
    <w:abstractNumId w:val="43"/>
  </w:num>
  <w:num w:numId="72">
    <w:abstractNumId w:val="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54"/>
    <w:rsid w:val="00004B1E"/>
    <w:rsid w:val="00017392"/>
    <w:rsid w:val="00020823"/>
    <w:rsid w:val="00026BFE"/>
    <w:rsid w:val="00054C09"/>
    <w:rsid w:val="00064448"/>
    <w:rsid w:val="000744AB"/>
    <w:rsid w:val="000A0F54"/>
    <w:rsid w:val="000A1CA3"/>
    <w:rsid w:val="000D2A88"/>
    <w:rsid w:val="0013628A"/>
    <w:rsid w:val="00141835"/>
    <w:rsid w:val="001447E9"/>
    <w:rsid w:val="00165CE8"/>
    <w:rsid w:val="001A5763"/>
    <w:rsid w:val="001B0DB4"/>
    <w:rsid w:val="001D76CF"/>
    <w:rsid w:val="001D7BA3"/>
    <w:rsid w:val="001E6971"/>
    <w:rsid w:val="001F0240"/>
    <w:rsid w:val="001F5997"/>
    <w:rsid w:val="002355A7"/>
    <w:rsid w:val="00245B28"/>
    <w:rsid w:val="00260691"/>
    <w:rsid w:val="00282855"/>
    <w:rsid w:val="00286A7F"/>
    <w:rsid w:val="00294771"/>
    <w:rsid w:val="002A28EA"/>
    <w:rsid w:val="002A2AE6"/>
    <w:rsid w:val="00305EB5"/>
    <w:rsid w:val="00320366"/>
    <w:rsid w:val="00345035"/>
    <w:rsid w:val="00355910"/>
    <w:rsid w:val="003B1286"/>
    <w:rsid w:val="003C4D35"/>
    <w:rsid w:val="003D63FD"/>
    <w:rsid w:val="003E6280"/>
    <w:rsid w:val="00426FA6"/>
    <w:rsid w:val="004362D2"/>
    <w:rsid w:val="0044487B"/>
    <w:rsid w:val="00452C28"/>
    <w:rsid w:val="00460309"/>
    <w:rsid w:val="004678E4"/>
    <w:rsid w:val="004C378E"/>
    <w:rsid w:val="004E5B44"/>
    <w:rsid w:val="00554D67"/>
    <w:rsid w:val="00567D7A"/>
    <w:rsid w:val="00584B96"/>
    <w:rsid w:val="005C0A4D"/>
    <w:rsid w:val="005E457E"/>
    <w:rsid w:val="005F4C25"/>
    <w:rsid w:val="00604037"/>
    <w:rsid w:val="00611FED"/>
    <w:rsid w:val="00617174"/>
    <w:rsid w:val="00625226"/>
    <w:rsid w:val="00646B8B"/>
    <w:rsid w:val="00662DBD"/>
    <w:rsid w:val="0066755E"/>
    <w:rsid w:val="006A4E06"/>
    <w:rsid w:val="006F57E4"/>
    <w:rsid w:val="00723E1A"/>
    <w:rsid w:val="00726F25"/>
    <w:rsid w:val="007527BF"/>
    <w:rsid w:val="00755623"/>
    <w:rsid w:val="00756643"/>
    <w:rsid w:val="007765C1"/>
    <w:rsid w:val="00782B08"/>
    <w:rsid w:val="007A4CCF"/>
    <w:rsid w:val="007A674E"/>
    <w:rsid w:val="007C4F06"/>
    <w:rsid w:val="007D2095"/>
    <w:rsid w:val="007F397E"/>
    <w:rsid w:val="008545C5"/>
    <w:rsid w:val="00881366"/>
    <w:rsid w:val="00882151"/>
    <w:rsid w:val="00892CCA"/>
    <w:rsid w:val="008F2797"/>
    <w:rsid w:val="00925844"/>
    <w:rsid w:val="00926A77"/>
    <w:rsid w:val="00980744"/>
    <w:rsid w:val="009B6A62"/>
    <w:rsid w:val="009B6E01"/>
    <w:rsid w:val="009C0A26"/>
    <w:rsid w:val="009E2C8B"/>
    <w:rsid w:val="00A07EEB"/>
    <w:rsid w:val="00A223DC"/>
    <w:rsid w:val="00A338E1"/>
    <w:rsid w:val="00A46267"/>
    <w:rsid w:val="00A60752"/>
    <w:rsid w:val="00A8204D"/>
    <w:rsid w:val="00AB30B3"/>
    <w:rsid w:val="00AF31DD"/>
    <w:rsid w:val="00B00169"/>
    <w:rsid w:val="00B04CE2"/>
    <w:rsid w:val="00B14904"/>
    <w:rsid w:val="00B36362"/>
    <w:rsid w:val="00B51B75"/>
    <w:rsid w:val="00B62989"/>
    <w:rsid w:val="00B702C9"/>
    <w:rsid w:val="00C1067B"/>
    <w:rsid w:val="00C30BB3"/>
    <w:rsid w:val="00C34BA8"/>
    <w:rsid w:val="00C47A35"/>
    <w:rsid w:val="00C9260C"/>
    <w:rsid w:val="00CB4A8E"/>
    <w:rsid w:val="00CF7E13"/>
    <w:rsid w:val="00D27528"/>
    <w:rsid w:val="00D516E1"/>
    <w:rsid w:val="00D51E0B"/>
    <w:rsid w:val="00D7055B"/>
    <w:rsid w:val="00D8652A"/>
    <w:rsid w:val="00DA21D2"/>
    <w:rsid w:val="00DB1755"/>
    <w:rsid w:val="00DB31FA"/>
    <w:rsid w:val="00DB3ADB"/>
    <w:rsid w:val="00DB6633"/>
    <w:rsid w:val="00DC4974"/>
    <w:rsid w:val="00DD39F9"/>
    <w:rsid w:val="00DD5C22"/>
    <w:rsid w:val="00DE70E1"/>
    <w:rsid w:val="00E13F24"/>
    <w:rsid w:val="00E1598F"/>
    <w:rsid w:val="00E2031A"/>
    <w:rsid w:val="00E445B5"/>
    <w:rsid w:val="00E51AAA"/>
    <w:rsid w:val="00E524D0"/>
    <w:rsid w:val="00E76C00"/>
    <w:rsid w:val="00EB60E1"/>
    <w:rsid w:val="00EC405C"/>
    <w:rsid w:val="00EE2256"/>
    <w:rsid w:val="00EE7578"/>
    <w:rsid w:val="00EF0EFC"/>
    <w:rsid w:val="00EF234E"/>
    <w:rsid w:val="00F214F6"/>
    <w:rsid w:val="00F43663"/>
    <w:rsid w:val="00F64B2A"/>
    <w:rsid w:val="00F80160"/>
    <w:rsid w:val="00FD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A21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AE6"/>
  </w:style>
  <w:style w:type="paragraph" w:styleId="Stopka">
    <w:name w:val="footer"/>
    <w:basedOn w:val="Normalny"/>
    <w:link w:val="Stopka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AE6"/>
  </w:style>
  <w:style w:type="paragraph" w:styleId="Tekstdymka">
    <w:name w:val="Balloon Text"/>
    <w:basedOn w:val="Normalny"/>
    <w:link w:val="TekstdymkaZnak"/>
    <w:uiPriority w:val="99"/>
    <w:semiHidden/>
    <w:unhideWhenUsed/>
    <w:rsid w:val="0058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B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3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D7BA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D7BA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D7BA3"/>
    <w:rPr>
      <w:color w:val="0000FF" w:themeColor="hyperlink"/>
      <w:u w:val="single"/>
    </w:rPr>
  </w:style>
  <w:style w:type="paragraph" w:customStyle="1" w:styleId="Standard">
    <w:name w:val="Standard"/>
    <w:rsid w:val="00165CE8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165C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D76C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D76C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D76C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D76CF"/>
  </w:style>
  <w:style w:type="character" w:styleId="Wyrnienieintensywne">
    <w:name w:val="Intense Emphasis"/>
    <w:basedOn w:val="Domylnaczcionkaakapitu"/>
    <w:uiPriority w:val="21"/>
    <w:qFormat/>
    <w:rsid w:val="003B1286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A21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AE6"/>
  </w:style>
  <w:style w:type="paragraph" w:styleId="Stopka">
    <w:name w:val="footer"/>
    <w:basedOn w:val="Normalny"/>
    <w:link w:val="Stopka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AE6"/>
  </w:style>
  <w:style w:type="paragraph" w:styleId="Tekstdymka">
    <w:name w:val="Balloon Text"/>
    <w:basedOn w:val="Normalny"/>
    <w:link w:val="TekstdymkaZnak"/>
    <w:uiPriority w:val="99"/>
    <w:semiHidden/>
    <w:unhideWhenUsed/>
    <w:rsid w:val="0058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B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3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D7BA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D7BA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D7BA3"/>
    <w:rPr>
      <w:color w:val="0000FF" w:themeColor="hyperlink"/>
      <w:u w:val="single"/>
    </w:rPr>
  </w:style>
  <w:style w:type="paragraph" w:customStyle="1" w:styleId="Standard">
    <w:name w:val="Standard"/>
    <w:rsid w:val="00165CE8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165C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D76C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D76C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D76C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D76CF"/>
  </w:style>
  <w:style w:type="character" w:styleId="Wyrnienieintensywne">
    <w:name w:val="Intense Emphasis"/>
    <w:basedOn w:val="Domylnaczcionkaakapitu"/>
    <w:uiPriority w:val="21"/>
    <w:qFormat/>
    <w:rsid w:val="003B1286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3.bin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wmf"/><Relationship Id="rId28" Type="http://schemas.openxmlformats.org/officeDocument/2006/relationships/oleObject" Target="embeddings/oleObject5.bin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5.wmf"/><Relationship Id="rId30" Type="http://schemas.openxmlformats.org/officeDocument/2006/relationships/oleObject" Target="embeddings/oleObject6.bin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HE\Documents\PRACA\PROJEKT%20INNOWACYJNY%202010_2013\BIWAK%20MATEMATYCZNY%202011_2012\Formularz%20zmian%20w%20scenariuszach%20zaj&#281;&#263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914A3-227C-4B45-AACF-D211BFE0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zmian w scenariuszach zajęć.dotx</Template>
  <TotalTime>26</TotalTime>
  <Pages>1</Pages>
  <Words>960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ZSHE</dc:creator>
  <cp:lastModifiedBy>Beata</cp:lastModifiedBy>
  <cp:revision>16</cp:revision>
  <dcterms:created xsi:type="dcterms:W3CDTF">2012-09-24T21:58:00Z</dcterms:created>
  <dcterms:modified xsi:type="dcterms:W3CDTF">2013-06-26T22:01:00Z</dcterms:modified>
</cp:coreProperties>
</file>